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D" w:rsidRPr="00B6399D" w:rsidRDefault="009302F9">
      <w:pPr>
        <w:autoSpaceDE w:val="0"/>
        <w:autoSpaceDN w:val="0"/>
        <w:ind w:left="4961" w:firstLine="1276"/>
        <w:rPr>
          <w:rFonts w:eastAsia="Calibri"/>
        </w:rPr>
      </w:pPr>
      <w:r w:rsidRPr="00B6399D">
        <w:rPr>
          <w:rFonts w:eastAsia="Calibri"/>
        </w:rPr>
        <w:t>УТВЕРЖДЕНА</w:t>
      </w:r>
    </w:p>
    <w:p w:rsidR="00A1345D" w:rsidRPr="00B6399D" w:rsidRDefault="009302F9">
      <w:pPr>
        <w:autoSpaceDE w:val="0"/>
        <w:autoSpaceDN w:val="0"/>
        <w:ind w:left="4962" w:firstLine="1276"/>
        <w:rPr>
          <w:rFonts w:eastAsia="Calibri"/>
        </w:rPr>
      </w:pPr>
      <w:r w:rsidRPr="00B6399D">
        <w:rPr>
          <w:rFonts w:eastAsia="Calibri"/>
        </w:rPr>
        <w:t xml:space="preserve">постановлением Администрации </w:t>
      </w:r>
    </w:p>
    <w:p w:rsidR="00A1345D" w:rsidRPr="00B6399D" w:rsidRDefault="009302F9">
      <w:pPr>
        <w:autoSpaceDE w:val="0"/>
        <w:autoSpaceDN w:val="0"/>
        <w:ind w:left="4962" w:firstLine="1276"/>
        <w:rPr>
          <w:rFonts w:eastAsia="Calibri"/>
        </w:rPr>
      </w:pPr>
      <w:r w:rsidRPr="00B6399D">
        <w:rPr>
          <w:rFonts w:eastAsia="Calibri"/>
        </w:rPr>
        <w:t>города Воткинска</w:t>
      </w:r>
    </w:p>
    <w:p w:rsidR="00A1345D" w:rsidRPr="00B6399D" w:rsidRDefault="009302F9">
      <w:pPr>
        <w:autoSpaceDE w:val="0"/>
        <w:autoSpaceDN w:val="0"/>
        <w:ind w:left="4962" w:firstLine="1276"/>
        <w:rPr>
          <w:rFonts w:eastAsia="Calibri"/>
        </w:rPr>
      </w:pPr>
      <w:r w:rsidRPr="00B6399D">
        <w:rPr>
          <w:rFonts w:eastAsia="Calibri"/>
        </w:rPr>
        <w:t xml:space="preserve">от </w:t>
      </w:r>
      <w:r w:rsidR="00BF3852">
        <w:rPr>
          <w:rFonts w:eastAsia="Calibri"/>
        </w:rPr>
        <w:t>27.04.2023</w:t>
      </w:r>
      <w:r w:rsidRPr="00B6399D">
        <w:rPr>
          <w:rFonts w:eastAsia="Calibri"/>
        </w:rPr>
        <w:t xml:space="preserve"> № </w:t>
      </w:r>
      <w:r w:rsidR="00BF3852">
        <w:rPr>
          <w:rFonts w:eastAsia="Calibri"/>
        </w:rPr>
        <w:t>451</w:t>
      </w:r>
    </w:p>
    <w:p w:rsidR="00A1345D" w:rsidRPr="00B6399D" w:rsidRDefault="00A1345D">
      <w:pPr>
        <w:autoSpaceDE w:val="0"/>
        <w:autoSpaceDN w:val="0"/>
        <w:ind w:firstLine="1276"/>
        <w:rPr>
          <w:rFonts w:eastAsia="Calibri"/>
          <w:sz w:val="4"/>
          <w:szCs w:val="4"/>
        </w:rPr>
      </w:pPr>
    </w:p>
    <w:p w:rsidR="00A1345D" w:rsidRPr="00B6399D" w:rsidRDefault="00A1345D">
      <w:pPr>
        <w:autoSpaceDE w:val="0"/>
        <w:autoSpaceDN w:val="0"/>
        <w:ind w:left="360"/>
        <w:jc w:val="center"/>
        <w:rPr>
          <w:rFonts w:eastAsia="Calibri"/>
          <w:b/>
        </w:rPr>
      </w:pPr>
    </w:p>
    <w:p w:rsidR="00A1345D" w:rsidRPr="00B6399D" w:rsidRDefault="00A1345D">
      <w:pPr>
        <w:autoSpaceDE w:val="0"/>
        <w:autoSpaceDN w:val="0"/>
        <w:ind w:left="4962" w:firstLine="1276"/>
        <w:rPr>
          <w:rFonts w:eastAsia="Calibri"/>
        </w:rPr>
      </w:pPr>
    </w:p>
    <w:p w:rsidR="00A1345D" w:rsidRPr="00B6399D" w:rsidRDefault="00A1345D">
      <w:pPr>
        <w:autoSpaceDE w:val="0"/>
        <w:autoSpaceDN w:val="0"/>
        <w:ind w:firstLine="1276"/>
        <w:rPr>
          <w:rFonts w:eastAsia="Calibri"/>
          <w:sz w:val="4"/>
          <w:szCs w:val="4"/>
        </w:rPr>
      </w:pPr>
    </w:p>
    <w:p w:rsidR="00A1345D" w:rsidRPr="00B6399D" w:rsidRDefault="009302F9">
      <w:pPr>
        <w:autoSpaceDE w:val="0"/>
        <w:autoSpaceDN w:val="0"/>
        <w:ind w:left="360"/>
        <w:jc w:val="center"/>
        <w:rPr>
          <w:rFonts w:eastAsia="Calibri"/>
          <w:b/>
        </w:rPr>
      </w:pPr>
      <w:r w:rsidRPr="00B6399D">
        <w:rPr>
          <w:rFonts w:eastAsia="Calibri"/>
          <w:b/>
        </w:rPr>
        <w:t xml:space="preserve">Паспорт </w:t>
      </w:r>
      <w:r w:rsidR="000B342C" w:rsidRPr="00B6399D">
        <w:rPr>
          <w:rFonts w:eastAsia="Calibri"/>
          <w:b/>
        </w:rPr>
        <w:t xml:space="preserve">муниципальной </w:t>
      </w:r>
      <w:r w:rsidRPr="00B6399D">
        <w:rPr>
          <w:rFonts w:eastAsia="Calibri"/>
          <w:b/>
        </w:rPr>
        <w:t xml:space="preserve">программы </w:t>
      </w:r>
    </w:p>
    <w:p w:rsidR="00A1345D" w:rsidRPr="00B6399D" w:rsidRDefault="009302F9">
      <w:pPr>
        <w:autoSpaceDE w:val="0"/>
        <w:autoSpaceDN w:val="0"/>
        <w:jc w:val="center"/>
        <w:rPr>
          <w:rFonts w:eastAsia="Arial Unicode MS" w:cs="Tahoma"/>
          <w:kern w:val="3"/>
          <w:lang w:bidi="en-US"/>
        </w:rPr>
      </w:pPr>
      <w:r w:rsidRPr="00B6399D">
        <w:rPr>
          <w:rFonts w:eastAsia="Arial Unicode MS" w:cs="Tahoma"/>
          <w:b/>
          <w:kern w:val="3"/>
          <w:lang w:bidi="en-US"/>
        </w:rPr>
        <w:t>муниципального образования «Город Воткинск»</w:t>
      </w:r>
    </w:p>
    <w:p w:rsidR="00A1345D" w:rsidRPr="00B6399D" w:rsidRDefault="009302F9">
      <w:pPr>
        <w:ind w:firstLine="709"/>
        <w:jc w:val="center"/>
        <w:rPr>
          <w:rFonts w:eastAsia="Calibri"/>
          <w:b/>
        </w:rPr>
      </w:pPr>
      <w:r w:rsidRPr="00B6399D">
        <w:rPr>
          <w:rFonts w:eastAsia="Calibri"/>
          <w:b/>
        </w:rPr>
        <w:t>«Укрепление общественного здоровья</w:t>
      </w:r>
    </w:p>
    <w:p w:rsidR="00A1345D" w:rsidRPr="00B6399D" w:rsidRDefault="009302F9">
      <w:pPr>
        <w:autoSpaceDE w:val="0"/>
        <w:autoSpaceDN w:val="0"/>
        <w:ind w:firstLine="567"/>
        <w:jc w:val="center"/>
        <w:rPr>
          <w:rFonts w:eastAsia="Calibri"/>
          <w:b/>
        </w:rPr>
      </w:pPr>
      <w:r w:rsidRPr="00B6399D">
        <w:rPr>
          <w:rFonts w:eastAsia="Calibri"/>
          <w:b/>
        </w:rPr>
        <w:t>на 2023-2027 годы</w:t>
      </w:r>
      <w:r w:rsidR="00E00BC1" w:rsidRPr="00B6399D">
        <w:rPr>
          <w:rFonts w:eastAsia="Calibri"/>
          <w:b/>
        </w:rPr>
        <w:t>»</w:t>
      </w:r>
    </w:p>
    <w:p w:rsidR="00A1345D" w:rsidRPr="00B6399D" w:rsidRDefault="00A1345D">
      <w:pPr>
        <w:autoSpaceDE w:val="0"/>
        <w:autoSpaceDN w:val="0"/>
        <w:ind w:firstLine="567"/>
        <w:jc w:val="center"/>
        <w:rPr>
          <w:rFonts w:eastAsia="Calibri"/>
          <w:b/>
        </w:rPr>
      </w:pPr>
    </w:p>
    <w:p w:rsidR="00A1345D" w:rsidRPr="00B6399D" w:rsidRDefault="00A1345D">
      <w:pPr>
        <w:autoSpaceDE w:val="0"/>
        <w:autoSpaceDN w:val="0"/>
        <w:ind w:firstLine="567"/>
        <w:jc w:val="center"/>
        <w:rPr>
          <w:rFonts w:eastAsia="Arial Unicode MS" w:cs="Tahoma"/>
          <w:kern w:val="3"/>
          <w:lang w:bidi="en-US"/>
        </w:rPr>
      </w:pPr>
    </w:p>
    <w:tbl>
      <w:tblPr>
        <w:tblW w:w="10065" w:type="dxa"/>
        <w:tblInd w:w="-5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7938"/>
      </w:tblGrid>
      <w:tr w:rsidR="00A1345D" w:rsidRPr="00B6399D">
        <w:trPr>
          <w:trHeight w:val="5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val="en-US" w:bidi="en-US"/>
              </w:rPr>
            </w:pPr>
            <w:r w:rsidRPr="00B6399D">
              <w:rPr>
                <w:kern w:val="3"/>
              </w:rPr>
              <w:t>Наименование муниципальной п</w:t>
            </w:r>
            <w:r w:rsidRPr="00B6399D">
              <w:rPr>
                <w:rFonts w:eastAsia="Times New Roman CYR"/>
                <w:kern w:val="3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r w:rsidRPr="00B6399D">
              <w:t>«Ук</w:t>
            </w:r>
            <w:r w:rsidR="00E00BC1" w:rsidRPr="00B6399D">
              <w:t>репление общественного здоровья</w:t>
            </w:r>
          </w:p>
          <w:p w:rsidR="00A1345D" w:rsidRPr="00B6399D" w:rsidRDefault="00E00BC1">
            <w:pPr>
              <w:autoSpaceDE w:val="0"/>
              <w:autoSpaceDN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 xml:space="preserve"> на 2023-2027 годы»</w:t>
            </w:r>
          </w:p>
          <w:p w:rsidR="00A1345D" w:rsidRPr="00B6399D" w:rsidRDefault="009302F9">
            <w:pPr>
              <w:autoSpaceDE w:val="0"/>
              <w:autoSpaceDN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(далее – муниципальная программа).</w:t>
            </w:r>
          </w:p>
        </w:tc>
      </w:tr>
      <w:tr w:rsidR="00A1345D" w:rsidRPr="00B6399D" w:rsidTr="00481532">
        <w:trPr>
          <w:trHeight w:val="11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val="en-US" w:bidi="en-US"/>
              </w:rPr>
            </w:pPr>
            <w:r w:rsidRPr="00B6399D">
              <w:rPr>
                <w:rFonts w:eastAsia="Lucida Sans Unicode"/>
                <w:kern w:val="3"/>
              </w:rPr>
              <w:t xml:space="preserve">Наименование подпрограмм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tabs>
                <w:tab w:val="left" w:pos="339"/>
              </w:tabs>
              <w:autoSpaceDE w:val="0"/>
              <w:autoSpaceDN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Не предусмотрены</w:t>
            </w:r>
          </w:p>
        </w:tc>
      </w:tr>
      <w:tr w:rsidR="00A1345D" w:rsidRPr="00B6399D">
        <w:trPr>
          <w:trHeight w:val="3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Lucida Sans Unicode"/>
                <w:kern w:val="3"/>
              </w:rPr>
            </w:pPr>
            <w:r w:rsidRPr="00B6399D">
              <w:rPr>
                <w:rFonts w:eastAsia="Lucida Sans Unicode"/>
                <w:kern w:val="3"/>
              </w:rPr>
              <w:t>Координатор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tabs>
                <w:tab w:val="left" w:pos="339"/>
              </w:tabs>
              <w:autoSpaceDE w:val="0"/>
              <w:autoSpaceDN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Заместитель главы Администрации по социальным вопросам.</w:t>
            </w:r>
          </w:p>
        </w:tc>
      </w:tr>
      <w:tr w:rsidR="00A1345D" w:rsidRPr="00B6399D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kern w:val="3"/>
              </w:rPr>
            </w:pPr>
            <w:r w:rsidRPr="00B6399D">
              <w:rPr>
                <w:kern w:val="3"/>
              </w:rPr>
              <w:t xml:space="preserve">Ответственный 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val="en-US" w:bidi="en-US"/>
              </w:rPr>
            </w:pPr>
            <w:r w:rsidRPr="00B6399D">
              <w:rPr>
                <w:kern w:val="3"/>
              </w:rPr>
              <w:t xml:space="preserve">исполнитель </w:t>
            </w:r>
            <w:r w:rsidRPr="00B6399D">
              <w:rPr>
                <w:rFonts w:eastAsia="Lucida Sans Unicode"/>
                <w:kern w:val="3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kern w:val="3"/>
              </w:rPr>
              <w:t>Управление социальной поддержки населения Администрации города Воткинска</w:t>
            </w:r>
          </w:p>
          <w:p w:rsidR="00A1345D" w:rsidRPr="00B6399D" w:rsidRDefault="00A1345D">
            <w:pPr>
              <w:autoSpaceDE w:val="0"/>
              <w:autoSpaceDN w:val="0"/>
              <w:jc w:val="both"/>
              <w:rPr>
                <w:rFonts w:eastAsia="Arial Unicode MS" w:cs="Tahoma"/>
                <w:kern w:val="3"/>
                <w:lang w:bidi="en-US"/>
              </w:rPr>
            </w:pPr>
          </w:p>
        </w:tc>
      </w:tr>
      <w:tr w:rsidR="00A1345D" w:rsidRPr="00B6399D">
        <w:trPr>
          <w:trHeight w:val="11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val="en-US" w:bidi="en-US"/>
              </w:rPr>
            </w:pPr>
            <w:r w:rsidRPr="00B6399D">
              <w:rPr>
                <w:kern w:val="3"/>
              </w:rPr>
              <w:t xml:space="preserve">Соисполнители </w:t>
            </w:r>
            <w:r w:rsidRPr="00B6399D">
              <w:rPr>
                <w:rFonts w:eastAsia="Lucida Sans Unicode"/>
                <w:kern w:val="3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kern w:val="3"/>
              </w:rPr>
            </w:pPr>
            <w:r w:rsidRPr="00B6399D">
              <w:rPr>
                <w:kern w:val="3"/>
                <w:lang w:eastAsia="en-US"/>
              </w:rPr>
              <w:t>Управление образования Администрации города Воткинска</w:t>
            </w:r>
            <w:r w:rsidR="0068039A" w:rsidRPr="00B6399D">
              <w:rPr>
                <w:kern w:val="3"/>
                <w:lang w:eastAsia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kern w:val="3"/>
              </w:rPr>
            </w:pPr>
            <w:r w:rsidRPr="00B6399D">
              <w:rPr>
                <w:kern w:val="3"/>
                <w:lang w:eastAsia="en-US"/>
              </w:rPr>
              <w:t>Управление культуры, спорта и молодежной политики Администрации города Воткинска</w:t>
            </w:r>
            <w:r w:rsidR="0068039A" w:rsidRPr="00B6399D">
              <w:rPr>
                <w:kern w:val="3"/>
                <w:lang w:eastAsia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kern w:val="3"/>
              </w:rPr>
            </w:pPr>
            <w:r w:rsidRPr="00B6399D">
              <w:rPr>
                <w:kern w:val="3"/>
                <w:lang w:eastAsia="en-US"/>
              </w:rPr>
              <w:t>Управление жилищно-коммунального хозяйства Администрации города Воткинска</w:t>
            </w:r>
            <w:r w:rsidR="0068039A" w:rsidRPr="00B6399D">
              <w:rPr>
                <w:kern w:val="3"/>
                <w:lang w:eastAsia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kern w:val="3"/>
              </w:rPr>
            </w:pPr>
            <w:r w:rsidRPr="00B6399D">
              <w:rPr>
                <w:kern w:val="3"/>
                <w:lang w:eastAsia="en-US"/>
              </w:rPr>
              <w:t>Управление экономики Администрации города Воткинска</w:t>
            </w:r>
            <w:r w:rsidR="0068039A" w:rsidRPr="00B6399D">
              <w:rPr>
                <w:kern w:val="3"/>
                <w:lang w:eastAsia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kern w:val="3"/>
              </w:rPr>
            </w:pPr>
            <w:r w:rsidRPr="00B6399D">
              <w:rPr>
                <w:kern w:val="3"/>
                <w:lang w:eastAsia="en-US"/>
              </w:rPr>
              <w:t>БУЗ УР “Воткинская городская больница № 1 МЗ УР” (БУЗ “ВГБ №1 МЗ УР)</w:t>
            </w:r>
            <w:r w:rsidR="000341F3" w:rsidRPr="00B6399D">
              <w:rPr>
                <w:kern w:val="3"/>
                <w:lang w:eastAsia="en-US"/>
              </w:rPr>
              <w:t xml:space="preserve"> 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>(по согласованию)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БУЗ УР “Воткинская районная больница МЗ УР” (БУЗ УР “ВРБ МЗ УР”)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 xml:space="preserve"> (по согласованию)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 xml:space="preserve">БУЗ УР “Воткинская городская детская больница МЗ УР” 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>(</w:t>
            </w:r>
            <w:r w:rsidRPr="00B6399D">
              <w:rPr>
                <w:rFonts w:eastAsia="Arial Unicode MS" w:cs="Tahoma"/>
                <w:kern w:val="3"/>
                <w:lang w:bidi="en-US"/>
              </w:rPr>
              <w:t>БУЗ УР “ВГДБ МЗУР”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>) (по согласованию)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БУЗ УР “Воткинская городская стоматологическая поликлиника МЗ УР” (БУЗ УР “ВГСП МЗУР”)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 xml:space="preserve"> (по согласованию)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Обособленное подразделение в городе Воткинске БУЗ УР “Республикански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й</w:t>
            </w:r>
            <w:r w:rsidRPr="00B6399D">
              <w:rPr>
                <w:rFonts w:eastAsia="Arial Unicode MS" w:cs="Tahoma"/>
                <w:kern w:val="3"/>
                <w:lang w:bidi="en-US"/>
              </w:rPr>
              <w:t xml:space="preserve"> наркологический диспансер МЗ УР” (ОП БУЗ УР “РНД МЗ УР”)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 xml:space="preserve"> (по согласованию)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;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Обособленное подразделение в городе Воткинске БУЗ УР “Республик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а</w:t>
            </w:r>
            <w:r w:rsidRPr="00B6399D">
              <w:rPr>
                <w:rFonts w:eastAsia="Arial Unicode MS" w:cs="Tahoma"/>
                <w:kern w:val="3"/>
                <w:lang w:bidi="en-US"/>
              </w:rPr>
              <w:t>н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с</w:t>
            </w:r>
            <w:r w:rsidRPr="00B6399D">
              <w:rPr>
                <w:rFonts w:eastAsia="Arial Unicode MS" w:cs="Tahoma"/>
                <w:kern w:val="3"/>
                <w:lang w:bidi="en-US"/>
              </w:rPr>
              <w:t>кий клинический центр псих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и</w:t>
            </w:r>
            <w:r w:rsidRPr="00B6399D">
              <w:rPr>
                <w:rFonts w:eastAsia="Arial Unicode MS" w:cs="Tahoma"/>
                <w:kern w:val="3"/>
                <w:lang w:bidi="en-US"/>
              </w:rPr>
              <w:t>ческого здоровья МЗ УР” (ОП БУЗ УР “РКЦПЗ МЗ УР”)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 xml:space="preserve"> (по согласованию)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;</w:t>
            </w:r>
          </w:p>
          <w:p w:rsidR="009F78BD" w:rsidRPr="00B6399D" w:rsidRDefault="009F78BD" w:rsidP="000341F3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Arial Unicode MS" w:cs="Tahoma"/>
                <w:kern w:val="3"/>
                <w:lang w:bidi="en-US"/>
              </w:rPr>
              <w:t>ММО МВД России «Воткинский»</w:t>
            </w:r>
            <w:r w:rsidR="000341F3" w:rsidRPr="00B6399D">
              <w:rPr>
                <w:rFonts w:eastAsia="Arial Unicode MS" w:cs="Tahoma"/>
                <w:kern w:val="3"/>
                <w:lang w:bidi="en-US"/>
              </w:rPr>
              <w:t xml:space="preserve"> (по согласованию)</w:t>
            </w:r>
            <w:r w:rsidR="0068039A" w:rsidRPr="00B6399D">
              <w:rPr>
                <w:rFonts w:eastAsia="Arial Unicode MS" w:cs="Tahoma"/>
                <w:kern w:val="3"/>
                <w:lang w:bidi="en-US"/>
              </w:rPr>
              <w:t>.</w:t>
            </w:r>
          </w:p>
          <w:p w:rsidR="00A1345D" w:rsidRPr="00B6399D" w:rsidRDefault="00A1345D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</w:p>
          <w:p w:rsidR="000B342C" w:rsidRPr="00B6399D" w:rsidRDefault="000B342C">
            <w:pPr>
              <w:autoSpaceDE w:val="0"/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</w:p>
        </w:tc>
      </w:tr>
      <w:tr w:rsidR="00A1345D" w:rsidRPr="00B6399D">
        <w:trPr>
          <w:trHeight w:val="13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kern w:val="3"/>
              </w:rPr>
            </w:pPr>
            <w:r w:rsidRPr="00B6399D">
              <w:rPr>
                <w:kern w:val="3"/>
              </w:rPr>
              <w:lastRenderedPageBreak/>
              <w:t xml:space="preserve">Цель </w:t>
            </w:r>
            <w:r w:rsidRPr="00B6399D">
              <w:rPr>
                <w:rFonts w:eastAsia="Lucida Sans Unicode"/>
                <w:kern w:val="3"/>
              </w:rPr>
              <w:t>муниципальной программы</w:t>
            </w:r>
          </w:p>
          <w:p w:rsidR="00A1345D" w:rsidRPr="00B6399D" w:rsidRDefault="00A1345D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bidi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45D" w:rsidRPr="00B6399D" w:rsidRDefault="009302F9">
            <w:pPr>
              <w:jc w:val="both"/>
              <w:outlineLvl w:val="0"/>
            </w:pPr>
            <w:r w:rsidRPr="00B6399D">
              <w:t xml:space="preserve">1. сохранение и укрепление здоровья населения города Воткинска; </w:t>
            </w:r>
          </w:p>
          <w:p w:rsidR="00A1345D" w:rsidRPr="00B6399D" w:rsidRDefault="009302F9">
            <w:pPr>
              <w:jc w:val="both"/>
              <w:outlineLvl w:val="0"/>
            </w:pPr>
            <w:r w:rsidRPr="00B6399D">
              <w:t xml:space="preserve">2. </w:t>
            </w:r>
            <w:r w:rsidRPr="00B6399D">
              <w:rPr>
                <w:spacing w:val="2"/>
              </w:rPr>
              <w:t xml:space="preserve">формирование мотивации у населения к ведению здорового образа жизни  (здоровое питание, достаточная двигательная активность, отказ от вредных привычек, психоэмоциональное здоровье, контроль состояния здоровья граждан, наличие определенных знаний, умений и навыков по вопросам здоровья, личная и общественная гигиена);  </w:t>
            </w:r>
          </w:p>
          <w:p w:rsidR="00A1345D" w:rsidRPr="00B6399D" w:rsidRDefault="009302F9">
            <w:pPr>
              <w:jc w:val="both"/>
              <w:outlineLvl w:val="0"/>
            </w:pPr>
            <w:r w:rsidRPr="00B6399D">
              <w:t xml:space="preserve">3. снижение смертности населения в трудоспособном возрасте; </w:t>
            </w:r>
          </w:p>
          <w:p w:rsidR="00A1345D" w:rsidRPr="00B6399D" w:rsidRDefault="009302F9">
            <w:pPr>
              <w:jc w:val="both"/>
              <w:outlineLvl w:val="0"/>
              <w:rPr>
                <w:spacing w:val="2"/>
              </w:rPr>
            </w:pPr>
            <w:r w:rsidRPr="00B6399D">
              <w:rPr>
                <w:spacing w:val="2"/>
              </w:rPr>
              <w:t>4. увеличение охвата сотрудников предприятий мероприятиями корпоративных программ укрепления здоровья работников.</w:t>
            </w:r>
          </w:p>
          <w:p w:rsidR="000B342C" w:rsidRPr="00B6399D" w:rsidRDefault="000B342C">
            <w:pPr>
              <w:jc w:val="both"/>
              <w:outlineLvl w:val="0"/>
              <w:rPr>
                <w:spacing w:val="2"/>
              </w:rPr>
            </w:pPr>
          </w:p>
        </w:tc>
      </w:tr>
      <w:tr w:rsidR="00A1345D" w:rsidRPr="00B6399D">
        <w:trPr>
          <w:trHeight w:val="56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Lucida Sans Unicode"/>
                <w:kern w:val="3"/>
              </w:rPr>
              <w:t>Задачи муниципальной программы</w:t>
            </w:r>
            <w:r w:rsidRPr="00B6399D">
              <w:rPr>
                <w:rFonts w:eastAsia="Times New Roman CYR"/>
                <w:kern w:val="3"/>
              </w:rPr>
              <w:t xml:space="preserve"> </w:t>
            </w:r>
          </w:p>
          <w:p w:rsidR="00A1345D" w:rsidRPr="00B6399D" w:rsidRDefault="00A1345D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bidi="en-US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345D" w:rsidRPr="00F758E8" w:rsidRDefault="009302F9">
            <w:pPr>
              <w:jc w:val="both"/>
              <w:outlineLvl w:val="0"/>
            </w:pPr>
            <w:r w:rsidRPr="00F758E8">
              <w:t xml:space="preserve">1. создание здоровьесберегающей среды, способствующей ведению гражданами здорового образа жизни, включая здоровое питание, защиту от табачного дыма, снижение потребления алкоголя, и мотивирования населения к ведению </w:t>
            </w:r>
            <w:r w:rsidR="0068039A" w:rsidRPr="00F758E8">
              <w:rPr>
                <w:spacing w:val="2"/>
              </w:rPr>
              <w:t>здорового образа жизни (далее по тесту - ЗОЖ)</w:t>
            </w:r>
            <w:r w:rsidRPr="00F758E8">
              <w:t xml:space="preserve">;    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>2.  увеличение количества мероприятий, направленных на профилактику сердечно-сосудистых, онкологических заболеваний, сахарного диабета, болезней органов дыхания и пищеварения, заболеваний репродуктивной системы, полости рта;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 xml:space="preserve">3. совершенствование межведомственной деятельности по укреплению здоровья населения, формированию ЗОЖ, профилактике хронических неинфекционных заболеваний (далее по тексту -ХНИЗ);  </w:t>
            </w:r>
          </w:p>
          <w:p w:rsidR="003E26A2" w:rsidRPr="00F758E8" w:rsidRDefault="009302F9">
            <w:pPr>
              <w:jc w:val="both"/>
              <w:outlineLvl w:val="0"/>
            </w:pPr>
            <w:r w:rsidRPr="00F758E8">
              <w:t xml:space="preserve">4. разработка и контроль за исполнением нормативно-правовых актов по вопросам формирования ЗОЖ, включая профилактику </w:t>
            </w:r>
            <w:r w:rsidR="003E26A2" w:rsidRPr="00F758E8">
              <w:t xml:space="preserve">потребления табачной, иной никотинсодержащей продукции,  </w:t>
            </w:r>
            <w:r w:rsidRPr="00F758E8">
              <w:t xml:space="preserve">алкоголя, </w:t>
            </w:r>
            <w:r w:rsidR="003E26A2" w:rsidRPr="00F758E8">
              <w:t xml:space="preserve">немедицинского потребления наркотических средств, психотропных и других психоактивных веществ; 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>5. совершенствование системы раннего выявления факторов риска развития ХНИЗ путем проведения социологических исследований, диспансеризации, профилактических медицинских осмотров;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 xml:space="preserve">6. ежегодный анализ медико-демографических показателей, 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>7.  анализ доступности алкогольной и табачной продукции: плотность точек продажи алкогольной и табачной продукции;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 xml:space="preserve">8. увеличение доли граждан, приверженных здоровому питанию; 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 xml:space="preserve">9.  анализ доступности (не)здорового питания: плотность точек продажи овощей и фруктов, фаст-фуда; 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>10. увеличение доли граждан, систематически занимающихся физической культурой  и спортом;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>11. формирование доступной физкультурно-спортивной инфраструктуры;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>12. проведение информационно-коммуникационных кампаний по профилактике факторов риска развития ХНИЗ, в том числе посредством СМИ, социальных сетей, размещения баннеров, плакатов, видеороликов и др.;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 xml:space="preserve">13. привлечение волонтеров, представителей </w:t>
            </w:r>
            <w:r w:rsidR="0068039A" w:rsidRPr="00F758E8">
              <w:t xml:space="preserve">некоммерческих организация (далее  - </w:t>
            </w:r>
            <w:r w:rsidRPr="00F758E8">
              <w:t>НКО</w:t>
            </w:r>
            <w:r w:rsidR="0068039A" w:rsidRPr="00F758E8">
              <w:t>)</w:t>
            </w:r>
            <w:r w:rsidRPr="00F758E8">
              <w:t>, обучающихся образовательных организаций (среднего и среднего специального и высшего образования) к проведению профилактических мероприятий;</w:t>
            </w:r>
          </w:p>
          <w:p w:rsidR="00A1345D" w:rsidRPr="00F758E8" w:rsidRDefault="009302F9">
            <w:pPr>
              <w:jc w:val="both"/>
              <w:outlineLvl w:val="0"/>
            </w:pPr>
            <w:r w:rsidRPr="00F758E8">
              <w:t>14. привлечение предприятий к внедрению корпоративных программ по укреплению здоровья работников;</w:t>
            </w:r>
          </w:p>
          <w:p w:rsidR="00A1345D" w:rsidRPr="00F758E8" w:rsidRDefault="009302F9">
            <w:pPr>
              <w:jc w:val="both"/>
            </w:pPr>
            <w:r w:rsidRPr="00F758E8">
              <w:t>15. продвижение и поощрение Амбассадоров ЗОЖ (граждан, группы граждан, организаций, мотивирующих и способствующих ведению ЗОЖ).</w:t>
            </w:r>
          </w:p>
          <w:p w:rsidR="000B342C" w:rsidRPr="00F758E8" w:rsidRDefault="000B342C">
            <w:pPr>
              <w:jc w:val="both"/>
            </w:pPr>
          </w:p>
        </w:tc>
      </w:tr>
      <w:tr w:rsidR="00A1345D" w:rsidRPr="00B6399D">
        <w:trPr>
          <w:trHeight w:val="46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Lucida Sans Unicode"/>
                <w:kern w:val="3"/>
              </w:rPr>
              <w:t xml:space="preserve">Целевые показатели </w:t>
            </w:r>
          </w:p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rFonts w:eastAsia="Lucida Sans Unicode"/>
                <w:kern w:val="3"/>
              </w:rPr>
              <w:lastRenderedPageBreak/>
              <w:t>(индикаторы) муниципальной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F758E8" w:rsidRDefault="009302F9">
            <w:pPr>
              <w:jc w:val="both"/>
            </w:pPr>
            <w:r w:rsidRPr="00F758E8">
              <w:lastRenderedPageBreak/>
              <w:t>1. снижение смертности мужчин в возрасте 16-59 лет; *</w:t>
            </w:r>
          </w:p>
          <w:p w:rsidR="00A1345D" w:rsidRPr="00F758E8" w:rsidRDefault="009302F9">
            <w:pPr>
              <w:jc w:val="both"/>
            </w:pPr>
            <w:r w:rsidRPr="00F758E8">
              <w:t>2. снижение смертно</w:t>
            </w:r>
            <w:r w:rsidR="000341F3" w:rsidRPr="00F758E8">
              <w:t>сти женщин в возрасте 16-54 лет</w:t>
            </w:r>
            <w:r w:rsidRPr="00F758E8">
              <w:t>; *</w:t>
            </w:r>
          </w:p>
          <w:p w:rsidR="00A1345D" w:rsidRPr="00F758E8" w:rsidRDefault="009302F9">
            <w:pPr>
              <w:jc w:val="both"/>
            </w:pPr>
            <w:r w:rsidRPr="00F758E8">
              <w:lastRenderedPageBreak/>
              <w:t>3. увеличение обращаемости в медицинские организации по вопросам ЗОЖ; *</w:t>
            </w:r>
          </w:p>
          <w:p w:rsidR="00A1345D" w:rsidRPr="00F758E8" w:rsidRDefault="009302F9">
            <w:pPr>
              <w:jc w:val="both"/>
            </w:pPr>
            <w:r w:rsidRPr="00F758E8">
              <w:t>4. увеличение доли населения, охваченного профилактическими мероприятиями (диспансеризацией и профилактическими медицинскими осмотрами); 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5. увеличение доли граждан, систематически зани</w:t>
            </w:r>
            <w:r w:rsidR="000341F3" w:rsidRPr="00F758E8">
              <w:t>мающихся физкультурой и спортом;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6. уменьшение доли граждан с пагубным потреблением алкоголя;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7. уменьшение доли граждан, потребляющих табак и иную никотинсодержащую продукцию;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8.увеличение доли граждан, ежедневно употр</w:t>
            </w:r>
            <w:r w:rsidR="000341F3" w:rsidRPr="00F758E8">
              <w:t>ебляющих овощи и фрукты</w:t>
            </w:r>
            <w:r w:rsidRPr="00F758E8">
              <w:t>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9. уменьшение доли граждан, употребляющих поваренную</w:t>
            </w:r>
            <w:r w:rsidR="000341F3" w:rsidRPr="00F758E8">
              <w:t xml:space="preserve"> соль в избыточном количестве</w:t>
            </w:r>
            <w:r w:rsidRPr="00F758E8">
              <w:t>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10. увеличение доли граждан, информированных о вреде пагубного потребления алкоголя;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11. увеличение доли граждан, информированных о вреде табакокурения                                                          и никотинсодержащей продукции;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12.  увеличение доли граждан, информированных о вреде избыточного потребления поваренной соли;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13. увеличение доли граждан, информированных о пользе ежедневного потребления овощей и фруктов;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14. увеличение доли граждан, информированных о вреде переработанного мясо (ко</w:t>
            </w:r>
            <w:r w:rsidR="000341F3" w:rsidRPr="00F758E8">
              <w:t>лбаса, сосиски)</w:t>
            </w:r>
            <w:r w:rsidRPr="00F758E8">
              <w:t>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15. увеличение доли граждан, информированных о пользе физической активности; **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16. увеличение количества предприятий, включенных в корпоративную программу укрепления здоровья работников;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17. увеличение охвата работников, включенных в корпоративные программы по укреплению здоровья на рабочих;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18. увеличение количества проведенных спортивно-массовых мероприятий;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19. увеличение количества утвержденных  нормативно-правовых актов по вопросам формирования ЗОЖ, включая профилактику табакокурения, потребления алкоголя, наркотиков;</w:t>
            </w:r>
          </w:p>
          <w:p w:rsidR="00D65B7A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 xml:space="preserve">20. увеличение количества проведенных целевых оперативно-профилактических мероприятий, рейдов, контролирующих исполнение законодательных актов  по профилактике </w:t>
            </w:r>
            <w:r w:rsidR="00D65B7A" w:rsidRPr="00F758E8">
              <w:t xml:space="preserve">потребления табачной, иной никотинсодержащей продукции,  алкоголя, немедицинского потребления наркотических средств, психотропных и других психоактивных веществ; 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21.увеличение количества мероприятий, направленных на профилактику заболеваний репродуктивной системы;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22. увеличение количества мероприятий, направленных на профи</w:t>
            </w:r>
            <w:r w:rsidR="002C0769" w:rsidRPr="00F758E8">
              <w:t>лактику заболеваний полости рта;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 xml:space="preserve"> 23. увеличение количества волонтеров, участвующих  в проведении профилактических мероприятий;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24. увеличение количества мероприятий по улучшению окружающей среды</w:t>
            </w:r>
            <w:r w:rsidR="002C0769" w:rsidRPr="00F758E8">
              <w:t>.</w:t>
            </w:r>
          </w:p>
          <w:p w:rsidR="00A1345D" w:rsidRPr="00F758E8" w:rsidRDefault="009302F9">
            <w:pPr>
              <w:jc w:val="both"/>
            </w:pPr>
            <w:r w:rsidRPr="00F758E8">
              <w:t>* Рассчитывается Министерством здравоохранения Удмуртской Республики (учреждением здравоохранения)</w:t>
            </w:r>
          </w:p>
          <w:p w:rsidR="00A1345D" w:rsidRPr="00F758E8" w:rsidRDefault="009302F9">
            <w:pPr>
              <w:jc w:val="both"/>
            </w:pPr>
            <w:r w:rsidRPr="00F758E8">
              <w:t>** Рассчитывается по результатам анкетирования</w:t>
            </w:r>
          </w:p>
        </w:tc>
      </w:tr>
      <w:tr w:rsidR="00A1345D" w:rsidRPr="00B6399D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1A1B" w:rsidRPr="00B6399D" w:rsidRDefault="009302F9">
            <w:pPr>
              <w:autoSpaceDE w:val="0"/>
              <w:autoSpaceDN w:val="0"/>
              <w:snapToGrid w:val="0"/>
              <w:rPr>
                <w:rFonts w:eastAsia="Lucida Sans Unicode"/>
                <w:kern w:val="3"/>
              </w:rPr>
            </w:pPr>
            <w:r w:rsidRPr="00B6399D">
              <w:rPr>
                <w:rFonts w:eastAsia="Lucida Sans Unicode"/>
                <w:kern w:val="3"/>
              </w:rPr>
              <w:lastRenderedPageBreak/>
              <w:t xml:space="preserve">Срок и этапы  реализации </w:t>
            </w:r>
            <w:r w:rsidRPr="00B6399D">
              <w:rPr>
                <w:rFonts w:eastAsia="Lucida Sans Unicode"/>
                <w:kern w:val="3"/>
              </w:rPr>
              <w:lastRenderedPageBreak/>
              <w:t>муниципальной программы</w:t>
            </w:r>
          </w:p>
          <w:p w:rsidR="000B342C" w:rsidRPr="00B6399D" w:rsidRDefault="000B342C">
            <w:pPr>
              <w:autoSpaceDE w:val="0"/>
              <w:autoSpaceDN w:val="0"/>
              <w:snapToGrid w:val="0"/>
              <w:rPr>
                <w:rFonts w:eastAsia="Lucida Sans Unicode"/>
                <w:kern w:val="3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F758E8" w:rsidRDefault="009302F9">
            <w:pPr>
              <w:autoSpaceDN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F758E8">
              <w:rPr>
                <w:bCs/>
              </w:rPr>
              <w:lastRenderedPageBreak/>
              <w:t>Срок реализации – 2</w:t>
            </w:r>
            <w:r w:rsidRPr="00F758E8">
              <w:rPr>
                <w:kern w:val="3"/>
              </w:rPr>
              <w:t>023-2027 годы.</w:t>
            </w:r>
          </w:p>
          <w:p w:rsidR="00A1345D" w:rsidRPr="00F758E8" w:rsidRDefault="009302F9">
            <w:pPr>
              <w:autoSpaceDN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F758E8">
              <w:rPr>
                <w:bCs/>
              </w:rPr>
              <w:t>Этапы не предусмотрены.</w:t>
            </w:r>
          </w:p>
        </w:tc>
      </w:tr>
      <w:tr w:rsidR="00970A26" w:rsidRPr="00B6399D" w:rsidTr="00970A26">
        <w:trPr>
          <w:trHeight w:val="27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A26" w:rsidRPr="00B6399D" w:rsidRDefault="00970A26" w:rsidP="00970A26">
            <w:pPr>
              <w:jc w:val="both"/>
              <w:outlineLvl w:val="0"/>
            </w:pPr>
            <w:r w:rsidRPr="00B6399D">
              <w:lastRenderedPageBreak/>
              <w:t>Объем средств бюджета муниципального образования                  на реализацию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0A26" w:rsidRPr="00F758E8" w:rsidRDefault="00970A26" w:rsidP="00970A26">
            <w:pPr>
              <w:jc w:val="both"/>
              <w:outlineLvl w:val="0"/>
            </w:pPr>
            <w:r w:rsidRPr="00F758E8">
              <w:t xml:space="preserve">Финансовые средства на реализацию программы не предусмотрены. Финансирование исполнения мероприятий осуществляется за счет средств, предусмотренных в </w:t>
            </w:r>
            <w:r w:rsidR="0068039A" w:rsidRPr="00F758E8">
              <w:t xml:space="preserve">других </w:t>
            </w:r>
            <w:r w:rsidRPr="00F758E8">
              <w:t xml:space="preserve"> муниципальных программах муниципального образования «Город Воткинск».</w:t>
            </w:r>
          </w:p>
        </w:tc>
      </w:tr>
      <w:tr w:rsidR="00A1345D" w:rsidRPr="00B6399D">
        <w:trPr>
          <w:trHeight w:val="7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B6399D" w:rsidRDefault="009302F9">
            <w:pPr>
              <w:autoSpaceDE w:val="0"/>
              <w:autoSpaceDN w:val="0"/>
              <w:snapToGrid w:val="0"/>
              <w:rPr>
                <w:rFonts w:eastAsia="Arial Unicode MS" w:cs="Tahoma"/>
                <w:kern w:val="3"/>
                <w:lang w:bidi="en-US"/>
              </w:rPr>
            </w:pPr>
            <w:r w:rsidRPr="00B6399D">
              <w:rPr>
                <w:kern w:val="3"/>
              </w:rPr>
              <w:t>Ожидаемые</w:t>
            </w:r>
            <w:r w:rsidRPr="00B6399D">
              <w:rPr>
                <w:rFonts w:eastAsia="Times New Roman CYR"/>
                <w:kern w:val="3"/>
              </w:rPr>
              <w:t xml:space="preserve"> конечные </w:t>
            </w:r>
            <w:r w:rsidRPr="00B6399D">
              <w:rPr>
                <w:kern w:val="3"/>
              </w:rPr>
              <w:t>результаты</w:t>
            </w:r>
            <w:r w:rsidRPr="00B6399D">
              <w:rPr>
                <w:rFonts w:eastAsia="Lucida Sans Unicode"/>
                <w:kern w:val="3"/>
              </w:rPr>
              <w:t xml:space="preserve"> муниципальной программы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345D" w:rsidRPr="00F758E8" w:rsidRDefault="009302F9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Courier New"/>
                <w:kern w:val="3"/>
                <w:lang w:bidi="en-US"/>
              </w:rPr>
            </w:pPr>
            <w:r w:rsidRPr="00F758E8">
              <w:rPr>
                <w:rFonts w:eastAsia="Courier New"/>
                <w:kern w:val="3"/>
                <w:lang w:bidi="en-US"/>
              </w:rPr>
              <w:t>В результате реализации муниципальной программы к 2027 году ожидаются следующие результаты:</w:t>
            </w:r>
          </w:p>
          <w:p w:rsidR="00A1345D" w:rsidRPr="00F758E8" w:rsidRDefault="009302F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rFonts w:cs="Times New Roman"/>
                <w:color w:val="auto"/>
              </w:rPr>
            </w:pPr>
            <w:r w:rsidRPr="00F758E8">
              <w:rPr>
                <w:rFonts w:cs="Times New Roman"/>
                <w:color w:val="auto"/>
                <w:spacing w:val="2"/>
                <w:lang w:val="ru-RU"/>
              </w:rPr>
              <w:t>создана</w:t>
            </w:r>
            <w:r w:rsidRPr="00F758E8">
              <w:rPr>
                <w:rFonts w:cs="Times New Roman"/>
                <w:color w:val="auto"/>
                <w:lang w:val="ru-RU"/>
              </w:rPr>
              <w:t xml:space="preserve"> благоприятная среда, способствующая ведению гражданами здорового образа жизни, включая здоровое питание, защиту от табачного дыма, снижение потребления алкоголя; мотивирование населения к ведению </w:t>
            </w:r>
            <w:r w:rsidRPr="00F758E8">
              <w:rPr>
                <w:rFonts w:cs="Times New Roman"/>
                <w:color w:val="auto"/>
              </w:rPr>
              <w:t xml:space="preserve">ЗОЖ;      </w:t>
            </w:r>
          </w:p>
          <w:p w:rsidR="00A1345D" w:rsidRPr="00F758E8" w:rsidRDefault="009302F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rFonts w:cs="Times New Roman"/>
                <w:color w:val="auto"/>
                <w:lang w:val="ru-RU"/>
              </w:rPr>
            </w:pPr>
            <w:r w:rsidRPr="00F758E8">
              <w:rPr>
                <w:rFonts w:cs="Times New Roman"/>
                <w:color w:val="auto"/>
                <w:lang w:val="ru-RU"/>
              </w:rPr>
              <w:t xml:space="preserve">доля населения, охваченного профилактическими осмотрами, </w:t>
            </w:r>
            <w:r w:rsidRPr="00F758E8">
              <w:rPr>
                <w:rFonts w:cs="Times New Roman"/>
                <w:color w:val="auto"/>
                <w:lang w:val="ru-RU" w:eastAsia="en-US"/>
              </w:rPr>
              <w:t xml:space="preserve">составляет 100 % от числа лиц, подлежащих диспансеризации и профилактическим медицинским осмотрам; </w:t>
            </w:r>
          </w:p>
          <w:p w:rsidR="00A1345D" w:rsidRPr="00F758E8" w:rsidRDefault="009302F9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autoSpaceDN/>
              <w:ind w:left="0" w:firstLine="0"/>
              <w:contextualSpacing/>
              <w:jc w:val="both"/>
              <w:textAlignment w:val="auto"/>
              <w:rPr>
                <w:rFonts w:cs="Times New Roman"/>
                <w:color w:val="auto"/>
                <w:lang w:val="ru-RU"/>
              </w:rPr>
            </w:pPr>
            <w:r w:rsidRPr="00F758E8">
              <w:rPr>
                <w:rFonts w:cs="Times New Roman"/>
                <w:color w:val="auto"/>
                <w:lang w:val="ru-RU" w:eastAsia="en-US"/>
              </w:rPr>
              <w:t>снижение смертности населения в трудоспособном возрасте:</w:t>
            </w:r>
          </w:p>
          <w:p w:rsidR="00A1345D" w:rsidRPr="00F758E8" w:rsidRDefault="009302F9">
            <w:pPr>
              <w:jc w:val="both"/>
            </w:pPr>
            <w:r w:rsidRPr="00F758E8">
              <w:t>- снизилась смертность мужчин в возрасте 16-59 лет;</w:t>
            </w:r>
          </w:p>
          <w:p w:rsidR="00A1345D" w:rsidRPr="00F758E8" w:rsidRDefault="009302F9">
            <w:pPr>
              <w:jc w:val="both"/>
            </w:pPr>
            <w:r w:rsidRPr="00F758E8">
              <w:t>- снизилась смертность женщин в возрасте 16-54 лет;</w:t>
            </w:r>
          </w:p>
          <w:p w:rsidR="00A1345D" w:rsidRPr="00F758E8" w:rsidRDefault="009302F9" w:rsidP="003E26A2">
            <w:pPr>
              <w:jc w:val="both"/>
              <w:outlineLvl w:val="0"/>
            </w:pPr>
            <w:r w:rsidRPr="00F758E8">
              <w:t xml:space="preserve">4. усилен контроль </w:t>
            </w:r>
            <w:r w:rsidR="003E26A2" w:rsidRPr="00F758E8">
              <w:t xml:space="preserve">за исполнением нормативно-правовых актов по вопросам формирования ЗОЖ, включая профилактику потребления табачной, иной никотинсодержащей продукции,  алкоголя, немедицинского потребления наркотических средств, психотропных и других психоактивных веществ </w:t>
            </w:r>
            <w:r w:rsidR="004D160A" w:rsidRPr="00F758E8">
              <w:t xml:space="preserve"> </w:t>
            </w:r>
            <w:r w:rsidRPr="00F758E8">
              <w:t>(увеличилось количество рейдов);</w:t>
            </w:r>
          </w:p>
          <w:p w:rsidR="00A1345D" w:rsidRPr="00F758E8" w:rsidRDefault="00481532" w:rsidP="00481532">
            <w:pPr>
              <w:tabs>
                <w:tab w:val="left" w:pos="4095"/>
              </w:tabs>
              <w:jc w:val="both"/>
            </w:pPr>
            <w:r w:rsidRPr="00F758E8">
              <w:t>5</w:t>
            </w:r>
            <w:r w:rsidR="009302F9" w:rsidRPr="00F758E8">
              <w:t>.  увеличилась доля граждан, информированных и ведущих ЗОЖ</w:t>
            </w:r>
            <w:r w:rsidRPr="00F758E8">
              <w:t xml:space="preserve"> (</w:t>
            </w:r>
            <w:r w:rsidR="009302F9" w:rsidRPr="00F758E8">
              <w:t>сист</w:t>
            </w:r>
            <w:r w:rsidRPr="00F758E8">
              <w:t>ематически занимающихся спортом, е</w:t>
            </w:r>
            <w:r w:rsidR="009302F9" w:rsidRPr="00F758E8">
              <w:t>жедневно употребляющих овощи и фрукты</w:t>
            </w:r>
            <w:r w:rsidRPr="00F758E8">
              <w:t xml:space="preserve">, </w:t>
            </w:r>
            <w:r w:rsidR="009302F9" w:rsidRPr="00F758E8">
              <w:t xml:space="preserve">информированных о </w:t>
            </w:r>
            <w:r w:rsidRPr="00F758E8">
              <w:t xml:space="preserve">пользе физической активности, </w:t>
            </w:r>
            <w:r w:rsidR="009302F9" w:rsidRPr="00F758E8">
              <w:rPr>
                <w:i/>
              </w:rPr>
              <w:t xml:space="preserve">                      </w:t>
            </w:r>
            <w:r w:rsidR="009302F9" w:rsidRPr="00F758E8">
              <w:t>информированных о вреде пагубного потребления алкоголя</w:t>
            </w:r>
            <w:r w:rsidRPr="00F758E8">
              <w:t xml:space="preserve">, </w:t>
            </w:r>
            <w:r w:rsidR="00D65B7A" w:rsidRPr="00F758E8">
              <w:t>табачной,</w:t>
            </w:r>
            <w:r w:rsidRPr="00F758E8">
              <w:t xml:space="preserve"> никотинсодержащей продукции, </w:t>
            </w:r>
            <w:r w:rsidR="009302F9" w:rsidRPr="00F758E8">
              <w:t>информированных о вреде переработанного мясо (колбаса, сосиски)</w:t>
            </w:r>
            <w:r w:rsidRPr="00F758E8">
              <w:t xml:space="preserve">, </w:t>
            </w:r>
            <w:r w:rsidR="009302F9" w:rsidRPr="00F758E8">
              <w:t>информированных о вреде избыточного потребления поваренной</w:t>
            </w:r>
            <w:r w:rsidRPr="00F758E8">
              <w:t xml:space="preserve"> соли);</w:t>
            </w:r>
          </w:p>
          <w:p w:rsidR="00A1345D" w:rsidRPr="00F758E8" w:rsidRDefault="009302F9">
            <w:pPr>
              <w:jc w:val="both"/>
            </w:pPr>
            <w:r w:rsidRPr="00F758E8">
              <w:t xml:space="preserve"> </w:t>
            </w:r>
            <w:r w:rsidR="00481532" w:rsidRPr="00F758E8">
              <w:t>6</w:t>
            </w:r>
            <w:r w:rsidRPr="00F758E8">
              <w:t xml:space="preserve">. увеличилось количество проведенных </w:t>
            </w:r>
            <w:r w:rsidR="00481532" w:rsidRPr="00F758E8">
              <w:t>спортивно-массовых мероприятий</w:t>
            </w:r>
            <w:r w:rsidRPr="00F758E8">
              <w:t>;</w:t>
            </w:r>
          </w:p>
          <w:p w:rsidR="00A1345D" w:rsidRPr="00F758E8" w:rsidRDefault="00481532">
            <w:pPr>
              <w:jc w:val="both"/>
            </w:pPr>
            <w:r w:rsidRPr="00F758E8">
              <w:t>7</w:t>
            </w:r>
            <w:r w:rsidR="009302F9" w:rsidRPr="00F758E8">
              <w:t>. уменьшилась доля граждан с пагубным потреблением алкоголя;</w:t>
            </w:r>
          </w:p>
          <w:p w:rsidR="00A1345D" w:rsidRPr="00F758E8" w:rsidRDefault="00481532">
            <w:pPr>
              <w:jc w:val="both"/>
            </w:pPr>
            <w:r w:rsidRPr="00F758E8">
              <w:t>8</w:t>
            </w:r>
            <w:r w:rsidR="009302F9" w:rsidRPr="00F758E8">
              <w:t>. уменьшилась доля граждан, потребляющих табак и иную никотинсодержащую продукцию;</w:t>
            </w:r>
          </w:p>
          <w:p w:rsidR="00A1345D" w:rsidRPr="00F758E8" w:rsidRDefault="00481532">
            <w:pPr>
              <w:tabs>
                <w:tab w:val="left" w:pos="4095"/>
              </w:tabs>
              <w:jc w:val="both"/>
            </w:pPr>
            <w:r w:rsidRPr="00F758E8">
              <w:t>9</w:t>
            </w:r>
            <w:r w:rsidR="009302F9" w:rsidRPr="00F758E8">
              <w:t>. увеличилось количество предприятий, включенных в корпоративную программу укрепления здоровья работников;</w:t>
            </w:r>
          </w:p>
          <w:p w:rsidR="00A1345D" w:rsidRPr="00F758E8" w:rsidRDefault="009302F9">
            <w:pPr>
              <w:tabs>
                <w:tab w:val="left" w:pos="4095"/>
              </w:tabs>
              <w:jc w:val="both"/>
            </w:pPr>
            <w:r w:rsidRPr="00F758E8">
              <w:t>1</w:t>
            </w:r>
            <w:r w:rsidR="00481532" w:rsidRPr="00F758E8">
              <w:t>0</w:t>
            </w:r>
            <w:r w:rsidRPr="00F758E8">
              <w:t xml:space="preserve">. увеличилось количество работников, включенных в корпоративные </w:t>
            </w:r>
            <w:r w:rsidR="00481532" w:rsidRPr="00F758E8">
              <w:t>п</w:t>
            </w:r>
            <w:r w:rsidRPr="00F758E8">
              <w:t>рограммы  по укреплению здоровья;</w:t>
            </w:r>
          </w:p>
          <w:p w:rsidR="00A1345D" w:rsidRPr="00F758E8" w:rsidRDefault="00481532" w:rsidP="00481532">
            <w:pPr>
              <w:tabs>
                <w:tab w:val="left" w:pos="720"/>
              </w:tabs>
              <w:autoSpaceDN w:val="0"/>
              <w:snapToGrid w:val="0"/>
              <w:jc w:val="both"/>
              <w:rPr>
                <w:rFonts w:eastAsia="Arial Unicode MS" w:cs="Tahoma"/>
                <w:kern w:val="3"/>
                <w:lang w:bidi="en-US"/>
              </w:rPr>
            </w:pPr>
            <w:r w:rsidRPr="00F758E8">
              <w:t>11</w:t>
            </w:r>
            <w:r w:rsidR="009302F9" w:rsidRPr="00F758E8">
              <w:t>.</w:t>
            </w:r>
            <w:r w:rsidR="00D442E7" w:rsidRPr="00F758E8">
              <w:t xml:space="preserve"> </w:t>
            </w:r>
            <w:r w:rsidR="009302F9" w:rsidRPr="00F758E8">
              <w:t>увелич</w:t>
            </w:r>
            <w:r w:rsidRPr="00F758E8">
              <w:t>илось</w:t>
            </w:r>
            <w:r w:rsidR="009302F9" w:rsidRPr="00F758E8">
              <w:t xml:space="preserve"> количество волонтеров, представителей НКО, обучающихся образовательных организаций, среднего и среднего специального и высшего образования, участвующих в проведение профилактических мероприятий</w:t>
            </w:r>
            <w:r w:rsidRPr="00F758E8">
              <w:t>.</w:t>
            </w:r>
          </w:p>
        </w:tc>
      </w:tr>
    </w:tbl>
    <w:p w:rsidR="00A1345D" w:rsidRPr="00B6399D" w:rsidRDefault="00A1345D">
      <w:pPr>
        <w:jc w:val="center"/>
        <w:rPr>
          <w:rFonts w:eastAsia="Arial Unicode MS"/>
          <w:b/>
          <w:i/>
          <w:kern w:val="3"/>
          <w:lang w:bidi="en-US"/>
        </w:rPr>
      </w:pPr>
    </w:p>
    <w:p w:rsidR="00A1345D" w:rsidRPr="00B6399D" w:rsidRDefault="009302F9" w:rsidP="009302F9">
      <w:pPr>
        <w:jc w:val="center"/>
        <w:rPr>
          <w:b/>
          <w:sz w:val="28"/>
          <w:szCs w:val="28"/>
        </w:rPr>
      </w:pPr>
      <w:r w:rsidRPr="00B6399D">
        <w:rPr>
          <w:rFonts w:eastAsia="Arial Unicode MS"/>
          <w:b/>
          <w:i/>
          <w:kern w:val="3"/>
          <w:lang w:bidi="en-US"/>
        </w:rPr>
        <w:br w:type="page"/>
      </w:r>
      <w:r w:rsidRPr="00B6399D">
        <w:rPr>
          <w:b/>
          <w:sz w:val="28"/>
          <w:szCs w:val="28"/>
        </w:rPr>
        <w:lastRenderedPageBreak/>
        <w:t>Характеристика состояния сферы деятельности, в рамках которой реализуется программа, в том числе основные проблемы в этой сфере и прогноз ее развития</w:t>
      </w:r>
    </w:p>
    <w:p w:rsidR="00A1345D" w:rsidRPr="00B6399D" w:rsidRDefault="00A1345D">
      <w:pPr>
        <w:tabs>
          <w:tab w:val="left" w:pos="993"/>
        </w:tabs>
        <w:autoSpaceDE w:val="0"/>
        <w:autoSpaceDN w:val="0"/>
        <w:ind w:firstLineChars="136" w:firstLine="382"/>
        <w:jc w:val="center"/>
        <w:rPr>
          <w:b/>
          <w:sz w:val="28"/>
          <w:szCs w:val="28"/>
        </w:rPr>
      </w:pPr>
    </w:p>
    <w:p w:rsidR="00481532" w:rsidRPr="00B6399D" w:rsidRDefault="00481532">
      <w:pPr>
        <w:tabs>
          <w:tab w:val="left" w:pos="993"/>
        </w:tabs>
        <w:autoSpaceDE w:val="0"/>
        <w:autoSpaceDN w:val="0"/>
        <w:ind w:rightChars="22" w:right="53" w:firstLineChars="136" w:firstLine="381"/>
        <w:jc w:val="both"/>
        <w:rPr>
          <w:rFonts w:eastAsia="Arial Unicode MS"/>
          <w:kern w:val="3"/>
          <w:sz w:val="28"/>
          <w:szCs w:val="28"/>
          <w:lang w:eastAsia="en-US" w:bidi="en-US"/>
        </w:rPr>
      </w:pPr>
      <w:r w:rsidRPr="00B6399D">
        <w:rPr>
          <w:sz w:val="28"/>
          <w:szCs w:val="28"/>
        </w:rPr>
        <w:t xml:space="preserve">Муниципальное образование «Городской округ город </w:t>
      </w:r>
      <w:r w:rsidR="009302F9" w:rsidRPr="00B6399D">
        <w:rPr>
          <w:sz w:val="28"/>
          <w:szCs w:val="28"/>
        </w:rPr>
        <w:t>Воткинск</w:t>
      </w:r>
      <w:r w:rsidRPr="00B6399D">
        <w:rPr>
          <w:sz w:val="28"/>
          <w:szCs w:val="28"/>
        </w:rPr>
        <w:t xml:space="preserve"> Удмуртской Республики» (далее – город Воткинск)</w:t>
      </w:r>
      <w:r w:rsidR="009302F9" w:rsidRPr="00B6399D">
        <w:rPr>
          <w:b/>
          <w:sz w:val="28"/>
          <w:szCs w:val="28"/>
        </w:rPr>
        <w:t xml:space="preserve"> </w:t>
      </w:r>
      <w:r w:rsidR="009302F9" w:rsidRPr="00B6399D">
        <w:rPr>
          <w:rFonts w:eastAsia="Arial Unicode MS"/>
          <w:kern w:val="3"/>
          <w:sz w:val="28"/>
          <w:szCs w:val="28"/>
          <w:lang w:eastAsia="en-US" w:bidi="en-US"/>
        </w:rPr>
        <w:t> </w:t>
      </w:r>
      <w:r w:rsidRPr="00B6399D">
        <w:rPr>
          <w:rFonts w:eastAsia="Arial Unicode MS"/>
          <w:kern w:val="3"/>
          <w:sz w:val="28"/>
          <w:szCs w:val="28"/>
          <w:lang w:eastAsia="en-US" w:bidi="en-US"/>
        </w:rPr>
        <w:t>имеет статус городского округа в составе Удмуртской Республики, входящей в Приволжский федеральный округ.</w:t>
      </w:r>
    </w:p>
    <w:p w:rsidR="00CE5003" w:rsidRPr="00B6399D" w:rsidRDefault="00481532">
      <w:pPr>
        <w:tabs>
          <w:tab w:val="left" w:pos="993"/>
        </w:tabs>
        <w:autoSpaceDE w:val="0"/>
        <w:autoSpaceDN w:val="0"/>
        <w:ind w:rightChars="22" w:right="53" w:firstLineChars="136" w:firstLine="381"/>
        <w:jc w:val="both"/>
        <w:rPr>
          <w:rFonts w:eastAsia="Arial Unicode MS"/>
          <w:kern w:val="3"/>
          <w:sz w:val="28"/>
          <w:szCs w:val="28"/>
          <w:lang w:eastAsia="en-US" w:bidi="en-US"/>
        </w:rPr>
      </w:pPr>
      <w:r w:rsidRPr="00B6399D">
        <w:rPr>
          <w:rFonts w:eastAsia="Arial Unicode MS"/>
          <w:kern w:val="3"/>
          <w:sz w:val="28"/>
          <w:szCs w:val="28"/>
          <w:lang w:eastAsia="en-US" w:bidi="en-US"/>
        </w:rPr>
        <w:t>Воткинск расположен на берегу пруда, образовавшегося при строительстве плотины на слиянии рек Вотка, Шаркан и Березовка. Воткинский пруд является важнейшим для</w:t>
      </w:r>
      <w:r w:rsidR="009302F9" w:rsidRPr="00B6399D">
        <w:rPr>
          <w:rFonts w:eastAsia="Arial Unicode MS"/>
          <w:kern w:val="3"/>
          <w:sz w:val="28"/>
          <w:szCs w:val="28"/>
          <w:lang w:eastAsia="en-US" w:bidi="en-US"/>
        </w:rPr>
        <w:t> город</w:t>
      </w:r>
      <w:r w:rsidR="00CE5003" w:rsidRPr="00B6399D">
        <w:rPr>
          <w:rFonts w:eastAsia="Arial Unicode MS"/>
          <w:kern w:val="3"/>
          <w:sz w:val="28"/>
          <w:szCs w:val="28"/>
          <w:lang w:eastAsia="en-US" w:bidi="en-US"/>
        </w:rPr>
        <w:t>а хозяйственно-питьевым водоемом, занимает площадь 21,8 кв. км (длина 18 км, ширина до 2 км).</w:t>
      </w:r>
    </w:p>
    <w:p w:rsidR="00CE5003" w:rsidRPr="00B6399D" w:rsidRDefault="00CE5003" w:rsidP="00CE5003">
      <w:pPr>
        <w:tabs>
          <w:tab w:val="left" w:pos="993"/>
        </w:tabs>
        <w:autoSpaceDE w:val="0"/>
        <w:autoSpaceDN w:val="0"/>
        <w:ind w:rightChars="22" w:right="53" w:firstLineChars="136" w:firstLine="381"/>
        <w:jc w:val="both"/>
        <w:rPr>
          <w:rFonts w:eastAsia="Arial Unicode MS"/>
          <w:kern w:val="3"/>
          <w:sz w:val="28"/>
          <w:szCs w:val="28"/>
          <w:lang w:eastAsia="en-US" w:bidi="en-US"/>
        </w:rPr>
      </w:pPr>
      <w:r w:rsidRPr="00B6399D">
        <w:rPr>
          <w:rFonts w:eastAsia="Arial Unicode MS"/>
          <w:kern w:val="3"/>
          <w:sz w:val="28"/>
          <w:szCs w:val="28"/>
          <w:lang w:eastAsia="en-US" w:bidi="en-US"/>
        </w:rPr>
        <w:t>Площадь территории города Воткинска составляет 119,33 кв.км. Город находится в 57 км северо-восточнее города Ижевска – столицы Удмуртской Республики, в 12 км от реки Кама. Расстояние до столицы России – г. Москвы – 1191 км. Город расположен на оси Москва –Казань – Ижевск –Пермь –Екатеринбург, по которой проходят товарные и пассажирские потоки.</w:t>
      </w:r>
      <w:r w:rsidR="009302F9" w:rsidRPr="00B6399D">
        <w:rPr>
          <w:rFonts w:eastAsia="Arial Unicode MS"/>
          <w:kern w:val="3"/>
          <w:sz w:val="28"/>
          <w:szCs w:val="28"/>
          <w:lang w:eastAsia="en-US" w:bidi="en-US"/>
        </w:rPr>
        <w:t> </w:t>
      </w:r>
    </w:p>
    <w:p w:rsidR="00CE5003" w:rsidRPr="00B6399D" w:rsidRDefault="00CE5003" w:rsidP="00CE5003">
      <w:pPr>
        <w:tabs>
          <w:tab w:val="left" w:pos="993"/>
        </w:tabs>
        <w:autoSpaceDE w:val="0"/>
        <w:autoSpaceDN w:val="0"/>
        <w:ind w:rightChars="22" w:right="53" w:firstLineChars="136" w:firstLine="381"/>
        <w:jc w:val="both"/>
        <w:rPr>
          <w:rFonts w:eastAsia="Arial Unicode MS"/>
          <w:kern w:val="3"/>
          <w:sz w:val="28"/>
          <w:szCs w:val="28"/>
          <w:lang w:eastAsia="en-US" w:bidi="en-US"/>
        </w:rPr>
      </w:pPr>
      <w:r w:rsidRPr="00B6399D">
        <w:rPr>
          <w:rFonts w:eastAsia="Arial Unicode MS"/>
          <w:kern w:val="3"/>
          <w:sz w:val="28"/>
          <w:szCs w:val="28"/>
          <w:lang w:eastAsia="en-US" w:bidi="en-US"/>
        </w:rPr>
        <w:t>До федеральной трассы М-7 «Волга» 293 км. Через город осуществляется автотранспортная связь Ижевска с Шарканским, Дебесским районами Удмуртской Республики и Пермским краем.</w:t>
      </w:r>
    </w:p>
    <w:p w:rsidR="00A1345D" w:rsidRPr="00B6399D" w:rsidRDefault="009302F9" w:rsidP="00CE5003">
      <w:pPr>
        <w:tabs>
          <w:tab w:val="left" w:pos="993"/>
        </w:tabs>
        <w:autoSpaceDE w:val="0"/>
        <w:autoSpaceDN w:val="0"/>
        <w:ind w:rightChars="22" w:right="53" w:firstLineChars="136" w:firstLine="381"/>
        <w:jc w:val="both"/>
        <w:rPr>
          <w:rFonts w:eastAsia="Arial Unicode MS"/>
          <w:kern w:val="3"/>
          <w:sz w:val="28"/>
          <w:szCs w:val="28"/>
          <w:lang w:bidi="en-US"/>
        </w:rPr>
      </w:pPr>
      <w:r w:rsidRPr="00B6399D">
        <w:rPr>
          <w:rFonts w:eastAsia="Arial Unicode MS"/>
          <w:b/>
          <w:bCs/>
          <w:kern w:val="3"/>
          <w:sz w:val="28"/>
          <w:szCs w:val="28"/>
          <w:lang w:eastAsia="en-US" w:bidi="en-US"/>
        </w:rPr>
        <w:t>Демографическая  характеристика:</w:t>
      </w:r>
    </w:p>
    <w:p w:rsidR="009302F9" w:rsidRPr="00B6399D" w:rsidRDefault="009302F9" w:rsidP="009302F9">
      <w:pPr>
        <w:pStyle w:val="a8"/>
        <w:ind w:firstLine="381"/>
        <w:jc w:val="both"/>
        <w:rPr>
          <w:rFonts w:ascii="Times New Roman" w:eastAsia="Times New Roman" w:hAnsi="Times New Roman" w:cs="-apple-system"/>
          <w:sz w:val="28"/>
          <w:szCs w:val="28"/>
        </w:rPr>
      </w:pPr>
      <w:r w:rsidRPr="00B6399D">
        <w:rPr>
          <w:rFonts w:ascii="Times New Roman" w:eastAsia="Times New Roman" w:hAnsi="Times New Roman" w:cs="-apple-system"/>
          <w:sz w:val="28"/>
          <w:szCs w:val="28"/>
        </w:rPr>
        <w:t>По данным Удмуртстата на территории города Воткинска наблюдается снижение численности населения. Так, с 2019 года общая численность населения снизилась на 1240 человек, детского населения – на 588 детей, лиц старше трудоспособного возраста – на 2018 человек. При этом увеличилась численности населения в трудоспособном возрасте на 1587 человек (в сравнении с 2021 годом численность данной возрастной группы увеличилась на 788 человек по отношению к 2022 году):</w:t>
      </w:r>
    </w:p>
    <w:p w:rsidR="009302F9" w:rsidRPr="00B6399D" w:rsidRDefault="009302F9" w:rsidP="009302F9">
      <w:pPr>
        <w:pStyle w:val="a8"/>
        <w:jc w:val="both"/>
        <w:rPr>
          <w:rFonts w:ascii="Times New Roman" w:eastAsia="Times New Roman" w:hAnsi="Times New Roman" w:cs="-apple-system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7" w:type="dxa"/>
          <w:right w:w="37" w:type="dxa"/>
        </w:tblCellMar>
        <w:tblLook w:val="04A0"/>
      </w:tblPr>
      <w:tblGrid>
        <w:gridCol w:w="2263"/>
        <w:gridCol w:w="1490"/>
        <w:gridCol w:w="1491"/>
        <w:gridCol w:w="1491"/>
        <w:gridCol w:w="1491"/>
        <w:gridCol w:w="1408"/>
      </w:tblGrid>
      <w:tr w:rsidR="009302F9" w:rsidRPr="00B6399D" w:rsidTr="00A00D99">
        <w:trPr>
          <w:cantSplit/>
          <w:trHeight w:val="39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  <w:t>г. Воткинск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  <w:t>2019</w:t>
            </w:r>
          </w:p>
          <w:p w:rsidR="00A00D99" w:rsidRPr="00B6399D" w:rsidRDefault="00A00D9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(на начало года)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  <w:t>2020</w:t>
            </w:r>
          </w:p>
          <w:p w:rsidR="00A00D99" w:rsidRPr="00B6399D" w:rsidRDefault="00A00D9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(на начало года)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9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  <w:t>2021</w:t>
            </w:r>
          </w:p>
          <w:p w:rsidR="009302F9" w:rsidRPr="00B6399D" w:rsidRDefault="00A00D9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(на начало года)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  <w:t>2022</w:t>
            </w:r>
          </w:p>
          <w:p w:rsidR="00A00D99" w:rsidRPr="00B6399D" w:rsidRDefault="00A00D9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(на начало года)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b/>
                <w:bCs/>
                <w:sz w:val="28"/>
                <w:szCs w:val="28"/>
              </w:rPr>
              <w:t>Динамика 2019/2022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Все население</w:t>
            </w:r>
          </w:p>
          <w:p w:rsidR="00A00D99" w:rsidRPr="00B6399D" w:rsidRDefault="00A00D9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97345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97244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96861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96105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- 1240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Трудоспособный возраст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52285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53328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53084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53872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suppressAutoHyphens/>
              <w:spacing w:before="120" w:line="360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+1587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Детское население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22910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22866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22555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22322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suppressAutoHyphens/>
              <w:spacing w:before="120" w:after="120" w:line="360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-588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24515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23526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23720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22497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</w:p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-2018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 xml:space="preserve">Рождаемость </w:t>
            </w:r>
          </w:p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(абс. числа/на 1000 населения)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882/9,1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874/9,0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852/8,8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768/8,0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-114/</w:t>
            </w:r>
          </w:p>
          <w:p w:rsidR="009302F9" w:rsidRPr="00B6399D" w:rsidRDefault="009302F9" w:rsidP="000341F3">
            <w:pPr>
              <w:suppressAutoHyphens/>
              <w:spacing w:line="276" w:lineRule="auto"/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-12,1%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lastRenderedPageBreak/>
              <w:t xml:space="preserve">Смертность </w:t>
            </w:r>
          </w:p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(абс. числа/на 1000 населения)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1228/12,6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1338/13,8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1482/15,4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1241/12,9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+13/+2,4%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Естественный прирост</w:t>
            </w:r>
          </w:p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 xml:space="preserve"> (абс. числа/на 1000 населения)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-346/-3,5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-464/-4,8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-630/-6,6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-473/-4,9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+ в 1,4 раза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 xml:space="preserve">Младенческая смертность </w:t>
            </w:r>
          </w:p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>(абс. числа/на 1000 населения)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6/6,6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3/3,4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3/3,5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3/3,7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- в 1,8 раза</w:t>
            </w:r>
          </w:p>
        </w:tc>
      </w:tr>
      <w:tr w:rsidR="009302F9" w:rsidRPr="00B6399D" w:rsidTr="00A00D99">
        <w:trPr>
          <w:cantSplit/>
          <w:trHeight w:val="3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F9" w:rsidRPr="00B6399D" w:rsidRDefault="009302F9" w:rsidP="000341F3">
            <w:pPr>
              <w:pStyle w:val="a8"/>
              <w:jc w:val="center"/>
              <w:rPr>
                <w:rFonts w:ascii="Times New Roman" w:eastAsia="Times New Roman" w:hAnsi="Times New Roman" w:cs="-apple-system"/>
                <w:sz w:val="28"/>
                <w:szCs w:val="28"/>
              </w:rPr>
            </w:pPr>
            <w:r w:rsidRPr="00B6399D">
              <w:rPr>
                <w:rFonts w:ascii="Times New Roman" w:eastAsia="Times New Roman" w:hAnsi="Times New Roman" w:cs="-apple-system"/>
                <w:sz w:val="28"/>
                <w:szCs w:val="28"/>
              </w:rPr>
              <w:t xml:space="preserve">Материнская смертность (абс.числа/на 100 тыс. родившихся живыми)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0/0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0/0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pStyle w:val="aa"/>
              <w:widowControl/>
              <w:tabs>
                <w:tab w:val="clear" w:pos="4153"/>
                <w:tab w:val="clear" w:pos="8306"/>
              </w:tabs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0/0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1/130,2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F9" w:rsidRPr="00B6399D" w:rsidRDefault="009302F9" w:rsidP="000341F3">
            <w:pPr>
              <w:jc w:val="center"/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+100%</w:t>
            </w:r>
          </w:p>
        </w:tc>
      </w:tr>
    </w:tbl>
    <w:p w:rsidR="009302F9" w:rsidRPr="00B6399D" w:rsidRDefault="009302F9" w:rsidP="009302F9">
      <w:pPr>
        <w:pStyle w:val="a8"/>
        <w:jc w:val="both"/>
        <w:rPr>
          <w:rFonts w:ascii="Times New Roman" w:eastAsia="Times New Roman" w:hAnsi="Times New Roman" w:cs="-apple-system"/>
          <w:sz w:val="28"/>
          <w:szCs w:val="28"/>
        </w:rPr>
      </w:pPr>
    </w:p>
    <w:p w:rsidR="00A00D99" w:rsidRPr="00B6399D" w:rsidRDefault="00A00D99" w:rsidP="00A00D99">
      <w:pPr>
        <w:ind w:rightChars="22" w:right="53" w:firstLine="381"/>
        <w:jc w:val="both"/>
        <w:rPr>
          <w:rFonts w:cs="-apple-system"/>
          <w:sz w:val="28"/>
          <w:szCs w:val="28"/>
          <w:lang w:eastAsia="en-US"/>
        </w:rPr>
      </w:pPr>
      <w:r w:rsidRPr="00B6399D">
        <w:rPr>
          <w:rFonts w:cs="-apple-system"/>
          <w:sz w:val="28"/>
          <w:szCs w:val="28"/>
          <w:lang w:eastAsia="en-US"/>
        </w:rPr>
        <w:t xml:space="preserve">Продолжительность жизни населения на территории города Воткинска увеличивается на протяжении последних лет. Так, средний возраст умерших в 2019 году   составлял 68 лет (мужчин -63, женщин – 73), в 2022 году составил – 70 лет (мужчин -65, женщин – 74). </w:t>
      </w:r>
    </w:p>
    <w:p w:rsidR="009302F9" w:rsidRPr="00B6399D" w:rsidRDefault="009302F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  <w:r w:rsidRPr="00B6399D">
        <w:rPr>
          <w:rFonts w:cs="-apple-system"/>
          <w:sz w:val="28"/>
          <w:szCs w:val="28"/>
          <w:lang w:eastAsia="en-US"/>
        </w:rPr>
        <w:t xml:space="preserve">Среди основой причины смертности населения города Воткинска на протяжении 2019 – 2022 годов, как в общей структуре смертности, так и среди причин смертности в трудоспособном возрасте, являются «Болезни системы кровообращения». В сравнении с 2019 годом произошел рост </w:t>
      </w:r>
      <w:r w:rsidR="0068039A" w:rsidRPr="00B6399D">
        <w:rPr>
          <w:rFonts w:cs="-apple-system"/>
          <w:sz w:val="28"/>
          <w:szCs w:val="28"/>
          <w:lang w:eastAsia="en-US"/>
        </w:rPr>
        <w:t xml:space="preserve">смертности </w:t>
      </w:r>
      <w:r w:rsidRPr="00B6399D">
        <w:rPr>
          <w:rFonts w:cs="-apple-system"/>
          <w:sz w:val="28"/>
          <w:szCs w:val="28"/>
          <w:lang w:eastAsia="en-US"/>
        </w:rPr>
        <w:t xml:space="preserve">на 117 случаев, в сравнении с 2021 годом – на 12 случаев. В трудоспособном возрасте рост </w:t>
      </w:r>
      <w:r w:rsidR="0068039A" w:rsidRPr="00B6399D">
        <w:rPr>
          <w:rFonts w:cs="-apple-system"/>
          <w:sz w:val="28"/>
          <w:szCs w:val="28"/>
          <w:lang w:eastAsia="en-US"/>
        </w:rPr>
        <w:t xml:space="preserve">смертности </w:t>
      </w:r>
      <w:r w:rsidRPr="00B6399D">
        <w:rPr>
          <w:rFonts w:cs="-apple-system"/>
          <w:sz w:val="28"/>
          <w:szCs w:val="28"/>
          <w:lang w:eastAsia="en-US"/>
        </w:rPr>
        <w:t xml:space="preserve">составил 39 случаев в сравнении с 2019 годом, на 35 случаев в сравнении с 2021 годом. </w:t>
      </w:r>
    </w:p>
    <w:p w:rsidR="009302F9" w:rsidRPr="00B6399D" w:rsidRDefault="009302F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  <w:r w:rsidRPr="00B6399D">
        <w:rPr>
          <w:rFonts w:cs="-apple-system"/>
          <w:sz w:val="28"/>
          <w:szCs w:val="28"/>
          <w:lang w:eastAsia="en-US"/>
        </w:rPr>
        <w:t xml:space="preserve">На втором месте в общей структуре </w:t>
      </w:r>
      <w:r w:rsidR="0068039A" w:rsidRPr="00B6399D">
        <w:rPr>
          <w:rFonts w:cs="-apple-system"/>
          <w:sz w:val="28"/>
          <w:szCs w:val="28"/>
          <w:lang w:eastAsia="en-US"/>
        </w:rPr>
        <w:t>смертности – «Новообразования». В</w:t>
      </w:r>
      <w:r w:rsidRPr="00B6399D">
        <w:rPr>
          <w:rFonts w:cs="-apple-system"/>
          <w:sz w:val="28"/>
          <w:szCs w:val="28"/>
          <w:lang w:eastAsia="en-US"/>
        </w:rPr>
        <w:t xml:space="preserve"> сравнении с 2021 годом произошел рост на 17 случаев, а в сравнении с 2019 годом – снижение на 6 случаев. У лиц трудоспособного возраста на втором месте  - «Травмы, отравления и некоторые другие последствия воздействия внешних причин».  По сравнению с 2019 годом из число снизилось на 8 случаев, а в сравнении с 2021 - увеличилось на 7 случаев.</w:t>
      </w:r>
    </w:p>
    <w:p w:rsidR="009302F9" w:rsidRPr="00B6399D" w:rsidRDefault="009302F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  <w:r w:rsidRPr="00B6399D">
        <w:rPr>
          <w:rFonts w:cs="-apple-system"/>
          <w:sz w:val="28"/>
          <w:szCs w:val="28"/>
          <w:lang w:eastAsia="en-US"/>
        </w:rPr>
        <w:t>На третьем месте в общей структуре – «Травмы, отравления и некоторые другие последствия воздействия внешних причин». В сравнении с 2019 годом из число снизилось на 15, однако,  в сравнении с 2021 выросло на 19 случаев. В трудоспособном возрасте на 3 месте – «Болезни органов пищеварения».  Хотя наметилась тенденция к их снижению, по сравнению с 2019 и 2021 годами на 7 случаев.</w:t>
      </w:r>
    </w:p>
    <w:p w:rsidR="009302F9" w:rsidRPr="00B6399D" w:rsidRDefault="009302F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</w:p>
    <w:p w:rsidR="00A00D99" w:rsidRPr="00B6399D" w:rsidRDefault="00A00D9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</w:p>
    <w:p w:rsidR="00A00D99" w:rsidRPr="00B6399D" w:rsidRDefault="00A00D9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</w:p>
    <w:p w:rsidR="00A00D99" w:rsidRPr="00B6399D" w:rsidRDefault="00A00D9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</w:p>
    <w:p w:rsidR="00A00D99" w:rsidRPr="00B6399D" w:rsidRDefault="00A00D99" w:rsidP="009302F9">
      <w:pPr>
        <w:ind w:rightChars="22" w:right="53" w:firstLineChars="136" w:firstLine="381"/>
        <w:jc w:val="both"/>
        <w:rPr>
          <w:rFonts w:cs="-apple-system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3"/>
        <w:gridCol w:w="879"/>
        <w:gridCol w:w="879"/>
        <w:gridCol w:w="879"/>
        <w:gridCol w:w="1004"/>
        <w:gridCol w:w="850"/>
        <w:gridCol w:w="851"/>
        <w:gridCol w:w="992"/>
        <w:gridCol w:w="1134"/>
      </w:tblGrid>
      <w:tr w:rsidR="009302F9" w:rsidRPr="00B6399D" w:rsidTr="000B342C">
        <w:tc>
          <w:tcPr>
            <w:tcW w:w="2313" w:type="dxa"/>
            <w:vMerge w:val="restart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lastRenderedPageBreak/>
              <w:t>Причина</w:t>
            </w:r>
          </w:p>
        </w:tc>
        <w:tc>
          <w:tcPr>
            <w:tcW w:w="3641" w:type="dxa"/>
            <w:gridSpan w:val="4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Всего (абс. число/на 100,0 тыс. населения)</w:t>
            </w:r>
          </w:p>
        </w:tc>
        <w:tc>
          <w:tcPr>
            <w:tcW w:w="3827" w:type="dxa"/>
            <w:gridSpan w:val="4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В трудоспособном возрасте (абс. число/на 100,0 тыс. населения)</w:t>
            </w:r>
          </w:p>
        </w:tc>
      </w:tr>
      <w:tr w:rsidR="009302F9" w:rsidRPr="00B6399D" w:rsidTr="000B342C">
        <w:tc>
          <w:tcPr>
            <w:tcW w:w="2313" w:type="dxa"/>
            <w:vMerge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004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0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2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</w:tcPr>
          <w:p w:rsidR="009302F9" w:rsidRPr="00B6399D" w:rsidRDefault="009302F9" w:rsidP="000341F3">
            <w:pPr>
              <w:rPr>
                <w:rFonts w:cs="-apple-system"/>
                <w:b/>
                <w:bCs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</w:tr>
      <w:tr w:rsidR="009302F9" w:rsidRPr="00B6399D" w:rsidTr="000B342C">
        <w:tc>
          <w:tcPr>
            <w:tcW w:w="2313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Болезни системы кровообращения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462/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474,8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534/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550,2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567/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586,6</w:t>
            </w:r>
          </w:p>
        </w:tc>
        <w:tc>
          <w:tcPr>
            <w:tcW w:w="100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579/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602,5</w:t>
            </w:r>
          </w:p>
        </w:tc>
        <w:tc>
          <w:tcPr>
            <w:tcW w:w="850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65/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124,5</w:t>
            </w:r>
          </w:p>
        </w:tc>
        <w:tc>
          <w:tcPr>
            <w:tcW w:w="851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92/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172,9</w:t>
            </w:r>
          </w:p>
        </w:tc>
        <w:tc>
          <w:tcPr>
            <w:tcW w:w="992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129,0</w:t>
            </w:r>
          </w:p>
        </w:tc>
        <w:tc>
          <w:tcPr>
            <w:tcW w:w="113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104/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199,3</w:t>
            </w:r>
          </w:p>
        </w:tc>
      </w:tr>
      <w:tr w:rsidR="009302F9" w:rsidRPr="00B6399D" w:rsidTr="000B342C">
        <w:tc>
          <w:tcPr>
            <w:tcW w:w="2313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 xml:space="preserve">Новообразования 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202/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207,6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177/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182,4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179/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188,6</w:t>
            </w:r>
          </w:p>
        </w:tc>
        <w:tc>
          <w:tcPr>
            <w:tcW w:w="100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196/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203,9</w:t>
            </w:r>
          </w:p>
        </w:tc>
        <w:tc>
          <w:tcPr>
            <w:tcW w:w="850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74,7</w:t>
            </w:r>
          </w:p>
        </w:tc>
        <w:tc>
          <w:tcPr>
            <w:tcW w:w="851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36/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67,7</w:t>
            </w:r>
          </w:p>
        </w:tc>
        <w:tc>
          <w:tcPr>
            <w:tcW w:w="992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33/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61,7</w:t>
            </w:r>
          </w:p>
        </w:tc>
        <w:tc>
          <w:tcPr>
            <w:tcW w:w="113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37/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70,9</w:t>
            </w:r>
          </w:p>
        </w:tc>
      </w:tr>
      <w:tr w:rsidR="009302F9" w:rsidRPr="00B6399D" w:rsidTr="000B342C">
        <w:tc>
          <w:tcPr>
            <w:tcW w:w="2313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 xml:space="preserve">Болезни органов пищеварения 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91,5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83/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85,5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95/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00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73/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76,0</w:t>
            </w:r>
          </w:p>
        </w:tc>
        <w:tc>
          <w:tcPr>
            <w:tcW w:w="850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47/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90,1</w:t>
            </w:r>
          </w:p>
        </w:tc>
        <w:tc>
          <w:tcPr>
            <w:tcW w:w="851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73,3</w:t>
            </w:r>
          </w:p>
        </w:tc>
        <w:tc>
          <w:tcPr>
            <w:tcW w:w="992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47/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87,9</w:t>
            </w:r>
          </w:p>
        </w:tc>
        <w:tc>
          <w:tcPr>
            <w:tcW w:w="113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40/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76,6</w:t>
            </w:r>
          </w:p>
        </w:tc>
      </w:tr>
      <w:tr w:rsidR="009302F9" w:rsidRPr="00B6399D" w:rsidTr="000B342C">
        <w:tc>
          <w:tcPr>
            <w:tcW w:w="2313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Болезни органов дыхания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23/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23,6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41/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52/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53,9</w:t>
            </w:r>
          </w:p>
        </w:tc>
        <w:tc>
          <w:tcPr>
            <w:tcW w:w="100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35/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36,4</w:t>
            </w:r>
          </w:p>
        </w:tc>
        <w:tc>
          <w:tcPr>
            <w:tcW w:w="850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9,6</w:t>
            </w:r>
          </w:p>
        </w:tc>
        <w:tc>
          <w:tcPr>
            <w:tcW w:w="851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992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11/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20,6</w:t>
            </w:r>
          </w:p>
        </w:tc>
        <w:tc>
          <w:tcPr>
            <w:tcW w:w="113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7,7</w:t>
            </w:r>
          </w:p>
        </w:tc>
      </w:tr>
      <w:tr w:rsidR="009302F9" w:rsidRPr="00B6399D" w:rsidTr="000B342C">
        <w:tc>
          <w:tcPr>
            <w:tcW w:w="2313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100/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102,8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66/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71,5</w:t>
            </w:r>
          </w:p>
        </w:tc>
        <w:tc>
          <w:tcPr>
            <w:tcW w:w="100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85/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88,4</w:t>
            </w:r>
          </w:p>
        </w:tc>
        <w:tc>
          <w:tcPr>
            <w:tcW w:w="850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60/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115,0</w:t>
            </w:r>
          </w:p>
        </w:tc>
        <w:tc>
          <w:tcPr>
            <w:tcW w:w="851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69/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129,7</w:t>
            </w:r>
          </w:p>
        </w:tc>
        <w:tc>
          <w:tcPr>
            <w:tcW w:w="992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45/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84,1</w:t>
            </w:r>
          </w:p>
        </w:tc>
        <w:tc>
          <w:tcPr>
            <w:tcW w:w="113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52/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99,6</w:t>
            </w:r>
          </w:p>
        </w:tc>
      </w:tr>
      <w:tr w:rsidR="009302F9" w:rsidRPr="00B6399D" w:rsidTr="000B342C">
        <w:tc>
          <w:tcPr>
            <w:tcW w:w="2313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 xml:space="preserve">Суициды 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22/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22,6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24/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24,7</w:t>
            </w:r>
          </w:p>
        </w:tc>
        <w:tc>
          <w:tcPr>
            <w:tcW w:w="879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11/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00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850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17/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32,6</w:t>
            </w:r>
          </w:p>
        </w:tc>
        <w:tc>
          <w:tcPr>
            <w:tcW w:w="851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992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9/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1134" w:type="dxa"/>
          </w:tcPr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3/</w:t>
            </w:r>
          </w:p>
          <w:p w:rsidR="009302F9" w:rsidRPr="00B6399D" w:rsidRDefault="009302F9" w:rsidP="000341F3">
            <w:pPr>
              <w:rPr>
                <w:rFonts w:cs="-apple-system"/>
                <w:sz w:val="28"/>
                <w:szCs w:val="28"/>
                <w:lang w:eastAsia="en-US"/>
              </w:rPr>
            </w:pPr>
            <w:r w:rsidRPr="00B6399D">
              <w:rPr>
                <w:rFonts w:cs="-apple-system"/>
                <w:sz w:val="28"/>
                <w:szCs w:val="28"/>
                <w:lang w:eastAsia="en-US"/>
              </w:rPr>
              <w:t>5,7</w:t>
            </w:r>
          </w:p>
        </w:tc>
      </w:tr>
    </w:tbl>
    <w:p w:rsidR="009302F9" w:rsidRPr="00B6399D" w:rsidRDefault="009302F9" w:rsidP="009302F9">
      <w:pPr>
        <w:ind w:rightChars="22" w:right="53" w:firstLine="381"/>
        <w:jc w:val="both"/>
        <w:rPr>
          <w:rFonts w:cs="-apple-system"/>
          <w:sz w:val="28"/>
          <w:szCs w:val="28"/>
          <w:lang w:eastAsia="en-US"/>
        </w:rPr>
      </w:pPr>
    </w:p>
    <w:p w:rsidR="009302F9" w:rsidRPr="00B6399D" w:rsidRDefault="009302F9" w:rsidP="009302F9">
      <w:pPr>
        <w:pStyle w:val="a8"/>
        <w:spacing w:line="276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B6399D">
        <w:rPr>
          <w:rFonts w:ascii="Times New Roman" w:hAnsi="Times New Roman"/>
          <w:sz w:val="28"/>
          <w:szCs w:val="28"/>
        </w:rPr>
        <w:t>На протяжении последних лет в городе снижается уровень зарегистрированной безработицы. В 2020 году он составлял 0,8% (417 человек)</w:t>
      </w:r>
      <w:r w:rsidR="0068039A" w:rsidRPr="00B6399D">
        <w:rPr>
          <w:rFonts w:ascii="Times New Roman" w:hAnsi="Times New Roman"/>
          <w:sz w:val="28"/>
          <w:szCs w:val="28"/>
        </w:rPr>
        <w:t xml:space="preserve"> от общей численности рабочей силы</w:t>
      </w:r>
      <w:r w:rsidRPr="00B6399D">
        <w:rPr>
          <w:rFonts w:ascii="Times New Roman" w:hAnsi="Times New Roman"/>
          <w:sz w:val="28"/>
          <w:szCs w:val="28"/>
        </w:rPr>
        <w:t xml:space="preserve">, в 2022 году составляет всего 0,2% (128 человек). </w:t>
      </w:r>
    </w:p>
    <w:p w:rsidR="009302F9" w:rsidRPr="00B6399D" w:rsidRDefault="009302F9" w:rsidP="009302F9">
      <w:pPr>
        <w:pStyle w:val="a8"/>
        <w:spacing w:line="276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B6399D">
        <w:rPr>
          <w:rFonts w:ascii="Times New Roman" w:hAnsi="Times New Roman"/>
          <w:sz w:val="28"/>
          <w:szCs w:val="28"/>
        </w:rPr>
        <w:t xml:space="preserve">Почти на 10000 рублей увеличилась номинальная начисленная заработная плата одного работника по организациям, не относящимся к субъектам малого предпринимательства (с 42199,0 рублей в 2020 году до 51154,4 – в 2022 году). </w:t>
      </w:r>
    </w:p>
    <w:p w:rsidR="009302F9" w:rsidRPr="00B6399D" w:rsidRDefault="009302F9" w:rsidP="009302F9">
      <w:pPr>
        <w:ind w:firstLineChars="159" w:firstLine="445"/>
        <w:jc w:val="both"/>
        <w:rPr>
          <w:rFonts w:cs="-apple-system"/>
          <w:sz w:val="28"/>
          <w:szCs w:val="28"/>
          <w:lang w:eastAsia="en-US"/>
        </w:rPr>
      </w:pPr>
      <w:r w:rsidRPr="00B6399D">
        <w:rPr>
          <w:rFonts w:cs="-apple-system"/>
          <w:sz w:val="28"/>
          <w:szCs w:val="28"/>
          <w:lang w:eastAsia="en-US"/>
        </w:rPr>
        <w:t>В городе Воткинске располагается 160 спортивных сооружений. Увеличивается количество граждан, занимающихся физкультурой и спортом (с 41 тысячи человек в 2020 году до 45 тысяч в 2022 году).  В городе культивируется 45 видов спорта, занятия организованы круглогодично. Растет и количество проведенных физкультурных и спортивных мероприятий (с 85 в 2020 году до 140 – в 2022).</w:t>
      </w:r>
    </w:p>
    <w:p w:rsidR="009302F9" w:rsidRPr="00B6399D" w:rsidRDefault="009302F9" w:rsidP="009302F9">
      <w:pPr>
        <w:ind w:firstLine="445"/>
        <w:jc w:val="both"/>
        <w:rPr>
          <w:rFonts w:cs="-apple-system"/>
          <w:sz w:val="28"/>
          <w:szCs w:val="28"/>
          <w:lang w:eastAsia="en-US"/>
        </w:rPr>
      </w:pPr>
      <w:r w:rsidRPr="00B6399D">
        <w:rPr>
          <w:rFonts w:cs="-apple-system"/>
          <w:sz w:val="28"/>
          <w:szCs w:val="28"/>
          <w:lang w:eastAsia="en-US"/>
        </w:rPr>
        <w:t xml:space="preserve">За 2 года со 114 до 116 увеличилось количество точек продажи овощей и фруктов. </w:t>
      </w:r>
      <w:r w:rsidR="0068039A" w:rsidRPr="00B6399D">
        <w:rPr>
          <w:rFonts w:cs="-apple-system"/>
          <w:sz w:val="28"/>
          <w:szCs w:val="28"/>
          <w:lang w:eastAsia="en-US"/>
        </w:rPr>
        <w:t>К</w:t>
      </w:r>
      <w:r w:rsidRPr="00B6399D">
        <w:rPr>
          <w:rFonts w:cs="-apple-system"/>
          <w:sz w:val="28"/>
          <w:szCs w:val="28"/>
          <w:lang w:eastAsia="en-US"/>
        </w:rPr>
        <w:t>оличество точек продажи алкогольной продукции</w:t>
      </w:r>
      <w:r w:rsidR="0068039A" w:rsidRPr="00B6399D">
        <w:rPr>
          <w:rFonts w:cs="-apple-system"/>
          <w:sz w:val="28"/>
          <w:szCs w:val="28"/>
          <w:lang w:eastAsia="en-US"/>
        </w:rPr>
        <w:t xml:space="preserve"> осталось на уровне 185</w:t>
      </w:r>
      <w:r w:rsidRPr="00B6399D">
        <w:rPr>
          <w:rFonts w:cs="-apple-system"/>
          <w:sz w:val="28"/>
          <w:szCs w:val="28"/>
          <w:lang w:eastAsia="en-US"/>
        </w:rPr>
        <w:t xml:space="preserve">, а количество точек продажи табачной продукции увеличилось на 5. </w:t>
      </w:r>
    </w:p>
    <w:p w:rsidR="009302F9" w:rsidRPr="00B6399D" w:rsidRDefault="009302F9" w:rsidP="009302F9">
      <w:pPr>
        <w:pStyle w:val="3"/>
        <w:shd w:val="clear" w:color="auto" w:fill="FFFFFF"/>
        <w:spacing w:before="0" w:beforeAutospacing="0" w:after="75" w:afterAutospacing="0"/>
        <w:ind w:firstLine="445"/>
        <w:jc w:val="both"/>
        <w:rPr>
          <w:rFonts w:cs="-apple-system"/>
          <w:sz w:val="28"/>
          <w:szCs w:val="28"/>
          <w:lang w:eastAsia="en-US"/>
        </w:rPr>
      </w:pPr>
      <w:r w:rsidRPr="00B6399D">
        <w:rPr>
          <w:rFonts w:cs="-apple-system"/>
          <w:b w:val="0"/>
          <w:bCs w:val="0"/>
          <w:sz w:val="28"/>
          <w:szCs w:val="28"/>
          <w:lang w:eastAsia="en-US"/>
        </w:rPr>
        <w:t>Однако, на уровне муниципального образования приняты нормативно-правовые акты, определяющие границы прилегающих территорий к некоторым организациям и объектам, а также многоквартирным домам, на которых не допускается розничная продажа алкогольной продукции при оказании услуг общественного питания.</w:t>
      </w:r>
    </w:p>
    <w:p w:rsidR="009302F9" w:rsidRPr="00B6399D" w:rsidRDefault="000B342C" w:rsidP="000B342C">
      <w:pPr>
        <w:ind w:firstLine="445"/>
        <w:jc w:val="center"/>
        <w:rPr>
          <w:b/>
          <w:sz w:val="28"/>
          <w:szCs w:val="28"/>
        </w:rPr>
      </w:pPr>
      <w:r w:rsidRPr="00B6399D">
        <w:rPr>
          <w:rFonts w:cs="-apple-system"/>
          <w:sz w:val="28"/>
          <w:szCs w:val="28"/>
          <w:lang w:eastAsia="en-US"/>
        </w:rPr>
        <w:br w:type="page"/>
      </w:r>
      <w:r w:rsidR="009302F9" w:rsidRPr="00B6399D">
        <w:rPr>
          <w:b/>
          <w:sz w:val="28"/>
          <w:szCs w:val="28"/>
        </w:rPr>
        <w:lastRenderedPageBreak/>
        <w:t>Количество точек продажи овощей и фруктов, продуктовых рынков, алкогольной и табачной продукции</w:t>
      </w:r>
    </w:p>
    <w:p w:rsidR="009302F9" w:rsidRPr="00B6399D" w:rsidRDefault="009302F9" w:rsidP="009302F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1"/>
        <w:gridCol w:w="2328"/>
        <w:gridCol w:w="2328"/>
        <w:gridCol w:w="2328"/>
      </w:tblGrid>
      <w:tr w:rsidR="009302F9" w:rsidRPr="00B6399D" w:rsidTr="009302F9">
        <w:tc>
          <w:tcPr>
            <w:tcW w:w="2361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Показатель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2020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2021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2022</w:t>
            </w:r>
          </w:p>
        </w:tc>
      </w:tr>
      <w:tr w:rsidR="009302F9" w:rsidRPr="00B6399D" w:rsidTr="009302F9">
        <w:tc>
          <w:tcPr>
            <w:tcW w:w="2361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Количество точек продажи овощей и фруктов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114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116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116</w:t>
            </w:r>
          </w:p>
        </w:tc>
      </w:tr>
      <w:tr w:rsidR="009302F9" w:rsidRPr="00B6399D" w:rsidTr="009302F9">
        <w:tc>
          <w:tcPr>
            <w:tcW w:w="2361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Количество продуктовых рынков, в том числе ярмарок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6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5</w:t>
            </w:r>
          </w:p>
        </w:tc>
      </w:tr>
      <w:tr w:rsidR="009302F9" w:rsidRPr="00B6399D" w:rsidTr="009302F9">
        <w:tc>
          <w:tcPr>
            <w:tcW w:w="2361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Количество точек продажи алкогольной продукции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185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186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185</w:t>
            </w:r>
          </w:p>
        </w:tc>
      </w:tr>
      <w:tr w:rsidR="009302F9" w:rsidRPr="00B6399D" w:rsidTr="009302F9">
        <w:tc>
          <w:tcPr>
            <w:tcW w:w="2361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Количество точек продажи табачной продукции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196</w:t>
            </w: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199</w:t>
            </w:r>
          </w:p>
        </w:tc>
        <w:tc>
          <w:tcPr>
            <w:tcW w:w="2328" w:type="dxa"/>
          </w:tcPr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  <w:r w:rsidRPr="00B6399D">
              <w:rPr>
                <w:sz w:val="28"/>
                <w:szCs w:val="28"/>
              </w:rPr>
              <w:t>201</w:t>
            </w:r>
          </w:p>
          <w:p w:rsidR="009302F9" w:rsidRPr="00B6399D" w:rsidRDefault="009302F9" w:rsidP="009302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02F9" w:rsidRPr="00B6399D" w:rsidRDefault="009302F9">
      <w:pPr>
        <w:tabs>
          <w:tab w:val="left" w:pos="9345"/>
        </w:tabs>
        <w:ind w:left="14" w:hanging="13"/>
        <w:jc w:val="center"/>
        <w:rPr>
          <w:rFonts w:eastAsia="Calibri"/>
          <w:b/>
          <w:bCs/>
          <w:sz w:val="28"/>
          <w:szCs w:val="28"/>
        </w:rPr>
      </w:pPr>
    </w:p>
    <w:p w:rsidR="00A00D99" w:rsidRPr="00B6399D" w:rsidRDefault="00A00D99">
      <w:pPr>
        <w:tabs>
          <w:tab w:val="left" w:pos="9345"/>
        </w:tabs>
        <w:ind w:left="14" w:hanging="13"/>
        <w:jc w:val="center"/>
        <w:rPr>
          <w:rFonts w:eastAsia="Calibri"/>
          <w:b/>
          <w:bCs/>
          <w:sz w:val="28"/>
          <w:szCs w:val="28"/>
        </w:rPr>
      </w:pPr>
    </w:p>
    <w:p w:rsidR="00A1345D" w:rsidRPr="00B6399D" w:rsidRDefault="009302F9">
      <w:pPr>
        <w:tabs>
          <w:tab w:val="left" w:pos="9345"/>
        </w:tabs>
        <w:ind w:left="14" w:hanging="13"/>
        <w:jc w:val="center"/>
        <w:rPr>
          <w:rFonts w:eastAsia="Calibri"/>
          <w:b/>
          <w:bCs/>
          <w:sz w:val="28"/>
          <w:szCs w:val="28"/>
        </w:rPr>
      </w:pPr>
      <w:r w:rsidRPr="00B6399D">
        <w:rPr>
          <w:rFonts w:eastAsia="Calibri"/>
          <w:b/>
          <w:bCs/>
          <w:sz w:val="28"/>
          <w:szCs w:val="28"/>
        </w:rPr>
        <w:t>Аналитическая справка по результатам анкетирования муниципальных образований, проведенного в ноябре-декабре 2022 год</w:t>
      </w:r>
    </w:p>
    <w:p w:rsidR="009302F9" w:rsidRPr="00B6399D" w:rsidRDefault="009302F9">
      <w:pPr>
        <w:tabs>
          <w:tab w:val="left" w:pos="9345"/>
        </w:tabs>
        <w:ind w:left="14" w:hanging="13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A00D99" w:rsidRPr="00B6399D" w:rsidRDefault="00A00D99">
      <w:pPr>
        <w:tabs>
          <w:tab w:val="left" w:pos="9345"/>
        </w:tabs>
        <w:ind w:left="14" w:hanging="13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A1345D" w:rsidRPr="00B6399D" w:rsidRDefault="009302F9">
      <w:pPr>
        <w:ind w:firstLine="851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Всего в анкетировании приняли участие 400 человек, среди которых – 217 женщин и 183 мужчины. Среди них 18 % (72 человека) в возрасте от 18 до 29 лет, </w:t>
      </w:r>
      <w:r w:rsidRPr="00B6399D">
        <w:rPr>
          <w:rFonts w:eastAsia="Calibri"/>
          <w:sz w:val="28"/>
          <w:szCs w:val="28"/>
        </w:rPr>
        <w:br/>
        <w:t>18,8 % (75 человек) в возрасте от 30 до 39 лет, 24,3 % (97 человек) в возрасте</w:t>
      </w:r>
      <w:r w:rsidRPr="00B6399D">
        <w:rPr>
          <w:rFonts w:eastAsia="Calibri"/>
          <w:sz w:val="28"/>
          <w:szCs w:val="28"/>
        </w:rPr>
        <w:br/>
        <w:t xml:space="preserve">от 40 до 49 лет, 26 % (104 человека) в возрасте от 50 до 59 лет, в возрасте от 60 лет </w:t>
      </w:r>
      <w:r w:rsidRPr="00B6399D">
        <w:rPr>
          <w:rFonts w:eastAsia="Calibri"/>
          <w:sz w:val="28"/>
          <w:szCs w:val="28"/>
        </w:rPr>
        <w:br/>
        <w:t>и старше – 13 % (52 человека).</w:t>
      </w:r>
    </w:p>
    <w:p w:rsidR="00A1345D" w:rsidRPr="00B6399D" w:rsidRDefault="009302F9">
      <w:pPr>
        <w:ind w:firstLine="851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Результаты анкетирования представлены в процентах от числа принявших мужчин (женщин).</w:t>
      </w:r>
    </w:p>
    <w:p w:rsidR="00A1345D" w:rsidRPr="00B6399D" w:rsidRDefault="009302F9">
      <w:pPr>
        <w:ind w:firstLine="851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Согласно результатам проведенного исследования, 30 % (55) мужчин имеют объем талии более 95 см, 37,3 % (81) женщин имеют объем талии более 81 см (абдоминальное ожирение). Всего – 34 % (136 человек) опрошенных страдает абдоминальным ожирением.</w:t>
      </w:r>
    </w:p>
    <w:p w:rsidR="00A1345D" w:rsidRPr="00B6399D" w:rsidRDefault="009302F9">
      <w:pPr>
        <w:ind w:firstLine="851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Недостаточный уровень физической активности у 82,5 % (179) женщин </w:t>
      </w:r>
      <w:r w:rsidRPr="00B6399D">
        <w:rPr>
          <w:rFonts w:eastAsia="Calibri"/>
          <w:sz w:val="28"/>
          <w:szCs w:val="28"/>
        </w:rPr>
        <w:br/>
        <w:t>и 56,3 % (103) мужчин. Всего 70,5 % (282 человека) из опрошенных.</w:t>
      </w:r>
    </w:p>
    <w:p w:rsidR="00A1345D" w:rsidRPr="00B6399D" w:rsidRDefault="009302F9">
      <w:pPr>
        <w:ind w:firstLine="851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Частота употребления алкоголя повышена у 6,6 % (12) мужчин </w:t>
      </w:r>
      <w:r w:rsidRPr="00B6399D">
        <w:rPr>
          <w:rFonts w:eastAsia="Calibri"/>
          <w:sz w:val="28"/>
          <w:szCs w:val="28"/>
        </w:rPr>
        <w:br/>
        <w:t>и 1,8 % (4) женщин.  Всего 4 % (16 человек) из опрошенных.</w:t>
      </w:r>
    </w:p>
    <w:p w:rsidR="00A1345D" w:rsidRPr="00B6399D" w:rsidRDefault="009302F9">
      <w:pPr>
        <w:ind w:firstLine="851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Среди опрошенных курят 12 % (26) женщин и 34,4 % (63) мужчин.  Всего </w:t>
      </w:r>
      <w:r w:rsidRPr="00B6399D">
        <w:rPr>
          <w:rFonts w:eastAsia="Calibri"/>
          <w:sz w:val="28"/>
          <w:szCs w:val="28"/>
        </w:rPr>
        <w:br/>
        <w:t>22,3 % (89 человек).</w:t>
      </w:r>
    </w:p>
    <w:p w:rsidR="00A1345D" w:rsidRPr="00B6399D" w:rsidRDefault="009302F9">
      <w:pPr>
        <w:ind w:firstLine="851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Нерациональное питание: пересаливают пищу 19,4 % (42) женщин, </w:t>
      </w:r>
      <w:r w:rsidRPr="00B6399D">
        <w:rPr>
          <w:rFonts w:eastAsia="Calibri"/>
          <w:sz w:val="28"/>
          <w:szCs w:val="28"/>
        </w:rPr>
        <w:br/>
        <w:t xml:space="preserve">19,7 % (36) мужчин (всего 19,5 % – 78 человек), злоупотребление в рационе переработанного мяса 64,5 % (140) женщин, 74,9 % (137) мужчин </w:t>
      </w:r>
      <w:r w:rsidRPr="00B6399D">
        <w:rPr>
          <w:rFonts w:eastAsia="Calibri"/>
          <w:sz w:val="28"/>
          <w:szCs w:val="28"/>
        </w:rPr>
        <w:br/>
      </w:r>
      <w:r w:rsidRPr="00B6399D">
        <w:rPr>
          <w:rFonts w:eastAsia="Calibri"/>
          <w:sz w:val="28"/>
          <w:szCs w:val="28"/>
        </w:rPr>
        <w:lastRenderedPageBreak/>
        <w:t xml:space="preserve">(всего 69,3 % – 277 человек), недостаточное потребление свежих овощей </w:t>
      </w:r>
      <w:r w:rsidRPr="00B6399D">
        <w:rPr>
          <w:rFonts w:eastAsia="Calibri"/>
          <w:sz w:val="28"/>
          <w:szCs w:val="28"/>
        </w:rPr>
        <w:br/>
        <w:t>и фруктов – 85,3 % (185) женщин, 79,2 % (145) мужчин (всего 82,5 % – 330 человек).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Распространенность: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1) абдоминального ожирения: 30 % мужчин, 37,3 % женщин, всего 34 %;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2) низкой физической активности: 82,5 % женщин, 56,3 % мужчин, всего 70,5 %;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3) злоупотребления алкоголем: 1,8 % женщин, 6,6 % мужчин, всего 4 %;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4) курение: 12 % женщин, 34,4 % мужчин, всего 22,3 %;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5) нерациональное питание:</w:t>
      </w:r>
      <w:r w:rsidRPr="00B6399D">
        <w:rPr>
          <w:rFonts w:eastAsia="Calibri"/>
          <w:sz w:val="28"/>
          <w:szCs w:val="28"/>
        </w:rPr>
        <w:tab/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а) пересаливание пищи: 19,4 % женщин, 19,7 % мужчин, всего 19,5 %;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б) злоупотребление в рационе переработанного мяса: 64,5 % женщин, 74,9 % мужчин, всего 69,3 %;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в) недостаточное потребление свежих овощей и фруктов: 85,3 % женщин, 79,2 % мужчин, всего 82,5 %.</w:t>
      </w:r>
    </w:p>
    <w:p w:rsidR="00A1345D" w:rsidRPr="00B6399D" w:rsidRDefault="009302F9">
      <w:pPr>
        <w:jc w:val="both"/>
        <w:rPr>
          <w:rFonts w:eastAsia="Calibri"/>
          <w:sz w:val="28"/>
          <w:szCs w:val="28"/>
          <w:u w:val="single"/>
        </w:rPr>
      </w:pPr>
      <w:r w:rsidRPr="00B6399D">
        <w:rPr>
          <w:rFonts w:eastAsia="Calibri"/>
          <w:sz w:val="28"/>
          <w:szCs w:val="28"/>
          <w:u w:val="single"/>
        </w:rPr>
        <w:t>Информированность по вопросу: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1) абдоминального ожирения: 66,4 % (144) женщин и 65 % (119) мужчин (всего 65,8 % – 263 человека);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2) физической нагрузки – 43,9 % (93) женщин, 51,1 % (92) мужчин (всего 47,2 % – 185);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3) о вреде злоупотребления алкоголем – 82 % (150) мужчин, 91,7 % (199) женщин </w:t>
      </w:r>
      <w:r w:rsidRPr="00B6399D">
        <w:rPr>
          <w:rFonts w:eastAsia="Calibri"/>
          <w:sz w:val="28"/>
          <w:szCs w:val="28"/>
        </w:rPr>
        <w:br/>
        <w:t>(всего 87,3 % – 349);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4) о вреде курения – 96,7 % (208) женщин, 91,5 % (162) мужчин (всего 94,4 % – 370);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5) употребления в пищу овощей и фруктов – 48,8 % (106) женщин, 42,1 % (75) мужчин </w:t>
      </w:r>
      <w:r w:rsidRPr="00B6399D">
        <w:rPr>
          <w:rFonts w:eastAsia="Calibri"/>
          <w:sz w:val="28"/>
          <w:szCs w:val="28"/>
        </w:rPr>
        <w:br/>
        <w:t>(всего 45,8 % – 183);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6) норма потребления соли – 44,7 % (97) женщин, 54,1 % (99) мужчин </w:t>
      </w:r>
      <w:r w:rsidRPr="00B6399D">
        <w:rPr>
          <w:rFonts w:eastAsia="Calibri"/>
          <w:sz w:val="28"/>
          <w:szCs w:val="28"/>
        </w:rPr>
        <w:br/>
        <w:t>(всего 49 % – 196);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7) употребления в пищу переработанного мяса – 84,8 % (184) женщин, 66,7 % (122) мужчин (всего 76,5 % – 306);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8) здоровый образ жизни, отказ от вредных привычек – 78,8 % (171) женщин, </w:t>
      </w:r>
      <w:r w:rsidRPr="00B6399D">
        <w:rPr>
          <w:rFonts w:eastAsia="Calibri"/>
          <w:sz w:val="28"/>
          <w:szCs w:val="28"/>
        </w:rPr>
        <w:br/>
        <w:t>73,2 % (134) мужчин (всего 76,3 % – 305 человек).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1"/>
        <w:gridCol w:w="3260"/>
      </w:tblGrid>
      <w:tr w:rsidR="00A1345D" w:rsidRPr="00B6399D" w:rsidTr="00A00D99"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Фактор риска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Информированность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Распространенность</w:t>
            </w:r>
          </w:p>
        </w:tc>
      </w:tr>
      <w:tr w:rsidR="00A1345D" w:rsidRPr="00B6399D" w:rsidTr="00A00D99"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Абдоминальное ожирение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65,8 %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34 %</w:t>
            </w:r>
          </w:p>
        </w:tc>
      </w:tr>
      <w:tr w:rsidR="00A1345D" w:rsidRPr="00B6399D" w:rsidTr="00A00D99"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Низкая физическая активность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47,2 %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70,5 %</w:t>
            </w:r>
          </w:p>
        </w:tc>
      </w:tr>
      <w:tr w:rsidR="00A1345D" w:rsidRPr="00B6399D" w:rsidTr="00A00D99"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Злоупотребление алкоголем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87,3 %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4 %</w:t>
            </w:r>
          </w:p>
        </w:tc>
      </w:tr>
      <w:tr w:rsidR="00A1345D" w:rsidRPr="00B6399D" w:rsidTr="00A00D99"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Курение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94,4 %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22,3 %</w:t>
            </w:r>
          </w:p>
        </w:tc>
      </w:tr>
      <w:tr w:rsidR="00A1345D" w:rsidRPr="00B6399D" w:rsidTr="00A00D99"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Пересаливание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49 %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19,5 %</w:t>
            </w:r>
          </w:p>
        </w:tc>
      </w:tr>
      <w:tr w:rsidR="00A1345D" w:rsidRPr="00B6399D" w:rsidTr="00A00D99"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Употребление в пищу переработанного мяса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76,5 %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69,3 %</w:t>
            </w:r>
          </w:p>
        </w:tc>
      </w:tr>
      <w:tr w:rsidR="00A1345D" w:rsidRPr="00B6399D" w:rsidTr="00A00D99">
        <w:trPr>
          <w:trHeight w:val="362"/>
        </w:trPr>
        <w:tc>
          <w:tcPr>
            <w:tcW w:w="351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Недостаточное потребление в пищу фруктов и овощей</w:t>
            </w:r>
          </w:p>
        </w:tc>
        <w:tc>
          <w:tcPr>
            <w:tcW w:w="3261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45,8 %</w:t>
            </w:r>
          </w:p>
        </w:tc>
        <w:tc>
          <w:tcPr>
            <w:tcW w:w="3260" w:type="dxa"/>
            <w:shd w:val="clear" w:color="auto" w:fill="auto"/>
          </w:tcPr>
          <w:p w:rsidR="00A1345D" w:rsidRPr="00B6399D" w:rsidRDefault="009302F9">
            <w:pPr>
              <w:jc w:val="both"/>
              <w:rPr>
                <w:rFonts w:eastAsia="Calibri"/>
                <w:sz w:val="28"/>
                <w:szCs w:val="28"/>
              </w:rPr>
            </w:pPr>
            <w:r w:rsidRPr="00B6399D">
              <w:rPr>
                <w:rFonts w:eastAsia="Calibri"/>
                <w:sz w:val="28"/>
                <w:szCs w:val="28"/>
              </w:rPr>
              <w:t>82,5 %</w:t>
            </w:r>
          </w:p>
        </w:tc>
      </w:tr>
    </w:tbl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lastRenderedPageBreak/>
        <w:t>Выводы:</w:t>
      </w:r>
    </w:p>
    <w:p w:rsidR="00A1345D" w:rsidRPr="00B6399D" w:rsidRDefault="009302F9" w:rsidP="00546281">
      <w:pPr>
        <w:ind w:firstLine="708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Наиболее распространенные факторы риска</w:t>
      </w:r>
      <w:r w:rsidR="00546281" w:rsidRPr="00B6399D">
        <w:rPr>
          <w:rFonts w:eastAsia="Calibri"/>
          <w:sz w:val="28"/>
          <w:szCs w:val="28"/>
        </w:rPr>
        <w:t xml:space="preserve"> для здоровья населения</w:t>
      </w:r>
      <w:r w:rsidRPr="00B6399D">
        <w:rPr>
          <w:rFonts w:eastAsia="Calibri"/>
          <w:sz w:val="28"/>
          <w:szCs w:val="28"/>
        </w:rPr>
        <w:t xml:space="preserve">: недостаточное употребление фруктов и овощей (82,5 %), низкий уровень физической активности (70,5 %), высокий уровень употребления в пищу переработанного мяса (69,3 %). 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Также на высоком уровне курение (22,3 %), злоупотребление алкоголем (4 %).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Достаточно распространено абдоминальное ожирение (34 %) и пересаливание (19,5 %).</w:t>
      </w:r>
    </w:p>
    <w:p w:rsidR="00A1345D" w:rsidRPr="00B6399D" w:rsidRDefault="009302F9">
      <w:pPr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 xml:space="preserve">Очень низкие показатели информированности о норме физической активности </w:t>
      </w:r>
      <w:r w:rsidRPr="00B6399D">
        <w:rPr>
          <w:rFonts w:eastAsia="Calibri"/>
          <w:sz w:val="28"/>
          <w:szCs w:val="28"/>
        </w:rPr>
        <w:br/>
        <w:t xml:space="preserve">(47,2 %), о норме употребления соли в сутки (45,8 %), о норме употребления овощей и фруктов (45,8 %). </w:t>
      </w:r>
    </w:p>
    <w:p w:rsidR="00A1345D" w:rsidRPr="00B6399D" w:rsidRDefault="009302F9" w:rsidP="009302F9">
      <w:pPr>
        <w:ind w:firstLine="567"/>
        <w:jc w:val="both"/>
        <w:rPr>
          <w:rFonts w:eastAsia="Calibri"/>
          <w:sz w:val="28"/>
          <w:szCs w:val="28"/>
        </w:rPr>
      </w:pPr>
      <w:r w:rsidRPr="00B6399D">
        <w:rPr>
          <w:rFonts w:eastAsia="Calibri"/>
          <w:sz w:val="28"/>
          <w:szCs w:val="28"/>
        </w:rPr>
        <w:t>Недостаточная информированность о вреде курения (94,4 %) и злоупотребления алкоголем (87,3 %), о вреде абдоминального ожирения (65,8 %) и вреде употребления в пищу переработанного мяса (76,5 %).</w:t>
      </w:r>
    </w:p>
    <w:p w:rsidR="00A1345D" w:rsidRPr="00B6399D" w:rsidRDefault="009302F9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Arial Unicode MS" w:cs="Tahoma"/>
          <w:kern w:val="3"/>
          <w:sz w:val="28"/>
          <w:szCs w:val="28"/>
          <w:lang w:bidi="en-US"/>
        </w:rPr>
      </w:pPr>
      <w:r w:rsidRPr="00B6399D">
        <w:rPr>
          <w:rFonts w:eastAsia="Arial Unicode MS"/>
          <w:kern w:val="3"/>
          <w:sz w:val="28"/>
          <w:szCs w:val="28"/>
          <w:lang w:bidi="en-US"/>
        </w:rPr>
        <w:t>Цели и задачи муниципальной программы соответствуют приоритетам государственной политики Удмуртской Республики и вносят вклад в достижение стратегических целей и задач Стратегии социально-экономического развития Удмуртской Республики на период до 2025 года, утвержденной Законом Удмуртской Республики от 09.10.2009 № 40-РЗ «О Стратегии социально-экономического развития Удмуртской Республики на период до 2025 года».</w:t>
      </w:r>
    </w:p>
    <w:p w:rsidR="00A1345D" w:rsidRPr="00B6399D" w:rsidRDefault="009302F9">
      <w:pPr>
        <w:autoSpaceDE w:val="0"/>
        <w:autoSpaceDN w:val="0"/>
        <w:ind w:firstLine="567"/>
        <w:jc w:val="both"/>
        <w:rPr>
          <w:rFonts w:eastAsia="Arial Unicode MS" w:cs="Tahoma"/>
          <w:kern w:val="3"/>
          <w:sz w:val="28"/>
          <w:szCs w:val="28"/>
          <w:lang w:bidi="en-US"/>
        </w:rPr>
      </w:pPr>
      <w:r w:rsidRPr="00B6399D">
        <w:rPr>
          <w:sz w:val="28"/>
          <w:szCs w:val="28"/>
        </w:rPr>
        <w:t>Сведения о составе и значениях целевых показателей (индикаторов) муниципальной программы представлены в приложении 1 к муниципальной программе.</w:t>
      </w:r>
    </w:p>
    <w:p w:rsidR="00A1345D" w:rsidRPr="00B6399D" w:rsidRDefault="009302F9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rFonts w:eastAsia="Arial Unicode MS"/>
          <w:kern w:val="3"/>
          <w:sz w:val="28"/>
          <w:szCs w:val="28"/>
          <w:lang w:bidi="en-US"/>
        </w:rPr>
      </w:pPr>
      <w:r w:rsidRPr="00B6399D">
        <w:rPr>
          <w:sz w:val="28"/>
          <w:szCs w:val="28"/>
        </w:rPr>
        <w:t xml:space="preserve">Перечень основных мероприятий </w:t>
      </w:r>
      <w:r w:rsidRPr="00B6399D">
        <w:rPr>
          <w:rFonts w:eastAsia="Arial Unicode MS"/>
          <w:kern w:val="3"/>
          <w:sz w:val="28"/>
          <w:szCs w:val="28"/>
          <w:lang w:bidi="en-US"/>
        </w:rPr>
        <w:t>муниципальной программы</w:t>
      </w:r>
      <w:r w:rsidRPr="00B6399D">
        <w:rPr>
          <w:sz w:val="28"/>
          <w:szCs w:val="28"/>
        </w:rPr>
        <w:t xml:space="preserve"> представлены в приложении 2 к муниципальной программе.</w:t>
      </w:r>
    </w:p>
    <w:p w:rsidR="00A1345D" w:rsidRPr="00B6399D" w:rsidRDefault="009302F9">
      <w:pPr>
        <w:autoSpaceDN w:val="0"/>
        <w:ind w:firstLine="567"/>
        <w:jc w:val="both"/>
        <w:rPr>
          <w:rFonts w:eastAsia="Calibri"/>
          <w:sz w:val="28"/>
          <w:szCs w:val="28"/>
        </w:rPr>
      </w:pPr>
      <w:r w:rsidRPr="00B6399D">
        <w:rPr>
          <w:rFonts w:eastAsia="Arial Unicode MS" w:cs="Tahoma"/>
          <w:kern w:val="3"/>
          <w:sz w:val="28"/>
          <w:szCs w:val="28"/>
          <w:lang w:bidi="en-US"/>
        </w:rPr>
        <w:t xml:space="preserve">Финансовая оценка применения мер муниципального регулирования </w:t>
      </w:r>
      <w:r w:rsidRPr="00B6399D">
        <w:rPr>
          <w:rFonts w:eastAsia="Calibri"/>
          <w:sz w:val="28"/>
          <w:szCs w:val="28"/>
        </w:rPr>
        <w:t>представлены в приложении 3 к муниципальной программе.</w:t>
      </w:r>
    </w:p>
    <w:p w:rsidR="00A1345D" w:rsidRPr="00B6399D" w:rsidRDefault="009302F9">
      <w:pPr>
        <w:autoSpaceDN w:val="0"/>
        <w:ind w:firstLine="567"/>
        <w:jc w:val="both"/>
        <w:rPr>
          <w:rFonts w:eastAsia="Calibri"/>
          <w:sz w:val="28"/>
          <w:szCs w:val="28"/>
        </w:rPr>
      </w:pPr>
      <w:r w:rsidRPr="00B6399D">
        <w:rPr>
          <w:sz w:val="28"/>
          <w:szCs w:val="28"/>
        </w:rPr>
        <w:t>Прогноз  сводных показателей муниципальных заданий на оказание муниципальных услуг (выполнение работ)</w:t>
      </w:r>
      <w:r w:rsidRPr="00B6399D">
        <w:rPr>
          <w:rFonts w:eastAsia="Calibri"/>
          <w:sz w:val="28"/>
          <w:szCs w:val="28"/>
        </w:rPr>
        <w:t xml:space="preserve"> представлены в приложении 4 к муниципальной программе.</w:t>
      </w:r>
    </w:p>
    <w:p w:rsidR="00A1345D" w:rsidRPr="00B6399D" w:rsidRDefault="009302F9">
      <w:pPr>
        <w:autoSpaceDN w:val="0"/>
        <w:ind w:firstLine="567"/>
        <w:jc w:val="both"/>
        <w:rPr>
          <w:rFonts w:eastAsia="Arial Unicode MS" w:cs="Tahoma"/>
          <w:kern w:val="3"/>
          <w:sz w:val="28"/>
          <w:szCs w:val="28"/>
          <w:lang w:bidi="en-US"/>
        </w:rPr>
      </w:pPr>
      <w:r w:rsidRPr="00B6399D">
        <w:rPr>
          <w:sz w:val="28"/>
          <w:szCs w:val="28"/>
        </w:rPr>
        <w:t xml:space="preserve">Сведения о ресурсном обеспечении реализации </w:t>
      </w:r>
      <w:r w:rsidRPr="00B6399D">
        <w:rPr>
          <w:rFonts w:eastAsia="Calibri"/>
          <w:sz w:val="28"/>
          <w:szCs w:val="28"/>
        </w:rPr>
        <w:t>муниципальной программы</w:t>
      </w:r>
      <w:r w:rsidRPr="00B6399D">
        <w:rPr>
          <w:sz w:val="28"/>
          <w:szCs w:val="28"/>
        </w:rPr>
        <w:t xml:space="preserve"> представлены в приложении 5  к муниципальной программе. </w:t>
      </w:r>
    </w:p>
    <w:p w:rsidR="00A1345D" w:rsidRPr="00B6399D" w:rsidRDefault="009302F9">
      <w:pPr>
        <w:autoSpaceDE w:val="0"/>
        <w:autoSpaceDN w:val="0"/>
        <w:ind w:firstLine="567"/>
        <w:jc w:val="both"/>
        <w:rPr>
          <w:rFonts w:eastAsia="Arial Unicode MS" w:cs="Tahoma"/>
          <w:kern w:val="3"/>
          <w:sz w:val="28"/>
          <w:szCs w:val="28"/>
          <w:lang w:bidi="en-US"/>
        </w:rPr>
      </w:pPr>
      <w:r w:rsidRPr="00B6399D">
        <w:rPr>
          <w:sz w:val="28"/>
          <w:szCs w:val="28"/>
        </w:rPr>
        <w:t>Прогнозная (справочная) оценка ресурсного обеспечения  реализации муниципальной программы за счет всех источников финансирования представлена в приложении 6 к муниципальной программе.</w:t>
      </w:r>
    </w:p>
    <w:p w:rsidR="00A1345D" w:rsidRPr="00B6399D" w:rsidRDefault="00A1345D">
      <w:pPr>
        <w:jc w:val="center"/>
      </w:pPr>
    </w:p>
    <w:p w:rsidR="00A1345D" w:rsidRPr="00B6399D" w:rsidRDefault="00A1345D">
      <w:pPr>
        <w:ind w:left="11340"/>
        <w:sectPr w:rsidR="00A1345D" w:rsidRPr="00B6399D">
          <w:footerReference w:type="default" r:id="rId8"/>
          <w:pgSz w:w="11905" w:h="16837"/>
          <w:pgMar w:top="709" w:right="665" w:bottom="142" w:left="1280" w:header="720" w:footer="720" w:gutter="0"/>
          <w:pgNumType w:fmt="numberInDash" w:start="1"/>
          <w:cols w:space="720"/>
          <w:docGrid w:linePitch="360"/>
        </w:sectPr>
      </w:pPr>
    </w:p>
    <w:p w:rsidR="00A1345D" w:rsidRPr="00B6399D" w:rsidRDefault="009302F9">
      <w:pPr>
        <w:ind w:left="11340"/>
        <w:rPr>
          <w:rFonts w:eastAsia="Calibri"/>
        </w:rPr>
      </w:pPr>
      <w:r w:rsidRPr="00B6399D">
        <w:rPr>
          <w:rFonts w:eastAsia="Calibri"/>
        </w:rPr>
        <w:lastRenderedPageBreak/>
        <w:t>Приложение 1</w:t>
      </w:r>
    </w:p>
    <w:tbl>
      <w:tblPr>
        <w:tblW w:w="16018" w:type="dxa"/>
        <w:tblInd w:w="88" w:type="dxa"/>
        <w:tblLook w:val="04A0"/>
      </w:tblPr>
      <w:tblGrid>
        <w:gridCol w:w="3522"/>
        <w:gridCol w:w="216"/>
        <w:gridCol w:w="217"/>
        <w:gridCol w:w="2091"/>
        <w:gridCol w:w="1154"/>
        <w:gridCol w:w="1009"/>
        <w:gridCol w:w="1009"/>
        <w:gridCol w:w="1009"/>
        <w:gridCol w:w="5791"/>
      </w:tblGrid>
      <w:tr w:rsidR="00A1345D" w:rsidRPr="00B6399D" w:rsidTr="0086361D">
        <w:trPr>
          <w:trHeight w:val="712"/>
        </w:trPr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A1345D"/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45D" w:rsidRPr="00B6399D" w:rsidRDefault="009302F9">
            <w:r w:rsidRPr="00B6399D">
              <w:t xml:space="preserve">       к муниципальной программе «Укрепление общественного здоровья на 2023-2027 годы»  </w:t>
            </w:r>
          </w:p>
        </w:tc>
      </w:tr>
      <w:tr w:rsidR="00A1345D" w:rsidRPr="00B6399D">
        <w:trPr>
          <w:trHeight w:val="315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A1345D" w:rsidRPr="00B6399D">
        <w:trPr>
          <w:trHeight w:val="315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«Укрепление общественного здоровья на 2023-2027 годы»</w:t>
            </w:r>
          </w:p>
        </w:tc>
      </w:tr>
      <w:tr w:rsidR="00A1345D" w:rsidRPr="00B6399D">
        <w:trPr>
          <w:trHeight w:val="315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Ответственный исполнитель:</w:t>
            </w:r>
            <w:r w:rsidRPr="00B6399D">
              <w:t xml:space="preserve"> </w:t>
            </w:r>
            <w:r w:rsidRPr="00B6399D">
              <w:rPr>
                <w:b/>
                <w:bCs/>
              </w:rPr>
              <w:t>Управление социальной поддержки населения Администрации города Воткинска</w:t>
            </w:r>
          </w:p>
        </w:tc>
      </w:tr>
      <w:tr w:rsidR="00A1345D" w:rsidRPr="00B6399D">
        <w:trPr>
          <w:trHeight w:val="1605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879" w:type="dxa"/>
              <w:tblInd w:w="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"/>
              <w:gridCol w:w="430"/>
              <w:gridCol w:w="516"/>
              <w:gridCol w:w="3834"/>
              <w:gridCol w:w="1373"/>
              <w:gridCol w:w="1173"/>
              <w:gridCol w:w="1478"/>
              <w:gridCol w:w="1396"/>
              <w:gridCol w:w="1396"/>
              <w:gridCol w:w="1396"/>
              <w:gridCol w:w="1396"/>
            </w:tblGrid>
            <w:tr w:rsidR="002C73E8" w:rsidRPr="00B6399D" w:rsidTr="000B342C">
              <w:trPr>
                <w:trHeight w:val="381"/>
              </w:trPr>
              <w:tc>
                <w:tcPr>
                  <w:tcW w:w="1255" w:type="dxa"/>
                  <w:gridSpan w:val="3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rPr>
                      <w:sz w:val="17"/>
                      <w:szCs w:val="17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3903" w:type="dxa"/>
                  <w:vMerge w:val="restart"/>
                  <w:shd w:val="clear" w:color="auto" w:fill="auto"/>
                </w:tcPr>
                <w:p w:rsidR="002C73E8" w:rsidRPr="00B6399D" w:rsidRDefault="002C73E8" w:rsidP="002C73E8">
                  <w:pPr>
                    <w:jc w:val="center"/>
                  </w:pPr>
                  <w:r w:rsidRPr="00B6399D">
                    <w:t>Наименование целевого показателя</w:t>
                  </w:r>
                </w:p>
              </w:tc>
              <w:tc>
                <w:tcPr>
                  <w:tcW w:w="1373" w:type="dxa"/>
                  <w:vMerge w:val="restart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Единица измерения</w:t>
                  </w:r>
                </w:p>
                <w:p w:rsidR="002C73E8" w:rsidRPr="00B6399D" w:rsidRDefault="002C73E8" w:rsidP="00DC014B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8348" w:type="dxa"/>
                  <w:gridSpan w:val="6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Значение целевых показателей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  <w:vAlign w:val="center"/>
                </w:tcPr>
                <w:p w:rsidR="002C73E8" w:rsidRPr="00B6399D" w:rsidRDefault="002C73E8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МП</w:t>
                  </w:r>
                </w:p>
              </w:tc>
              <w:tc>
                <w:tcPr>
                  <w:tcW w:w="430" w:type="dxa"/>
                  <w:vAlign w:val="center"/>
                </w:tcPr>
                <w:p w:rsidR="002C73E8" w:rsidRPr="00B6399D" w:rsidRDefault="002C73E8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Пп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:rsidR="002C73E8" w:rsidRPr="00B6399D" w:rsidRDefault="002C73E8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И</w:t>
                  </w:r>
                </w:p>
              </w:tc>
              <w:tc>
                <w:tcPr>
                  <w:tcW w:w="3903" w:type="dxa"/>
                  <w:vMerge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1373" w:type="dxa"/>
                  <w:vMerge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2022</w:t>
                  </w:r>
                </w:p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отчет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2023</w:t>
                  </w:r>
                </w:p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прогноз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2024</w:t>
                  </w:r>
                </w:p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прогноз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2025</w:t>
                  </w:r>
                </w:p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прогноз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2026</w:t>
                  </w:r>
                </w:p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прогноз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2027</w:t>
                  </w:r>
                </w:p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прогноз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0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Смертность мужчин                    в возрасте 16-59 лет (на 100 тыс.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человек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after="200" w:line="276" w:lineRule="auto"/>
                    <w:jc w:val="center"/>
                  </w:pPr>
                  <w:r w:rsidRPr="00B6399D">
                    <w:t>669,9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641,0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607,7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607,7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607,7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607,7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2.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Смертность женщин                    в возрасте 16-54 лет (на 100 тыс.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человек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182,5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178,8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175,1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175,1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175,1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175,1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3.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Обращаемость                              в медицинские организации по вопросам здорового образа жизни (тысяч человек)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человек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</w:p>
                <w:p w:rsidR="002C73E8" w:rsidRPr="00B6399D" w:rsidRDefault="002C73E8">
                  <w:pPr>
                    <w:jc w:val="center"/>
                  </w:pPr>
                  <w:r w:rsidRPr="00B6399D">
                    <w:t>25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</w:p>
                <w:p w:rsidR="002C73E8" w:rsidRPr="00B6399D" w:rsidRDefault="002C73E8">
                  <w:pPr>
                    <w:jc w:val="center"/>
                  </w:pPr>
                  <w:r w:rsidRPr="00B6399D">
                    <w:t>30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</w:p>
                <w:p w:rsidR="002C73E8" w:rsidRPr="00B6399D" w:rsidRDefault="002C73E8">
                  <w:pPr>
                    <w:jc w:val="center"/>
                  </w:pPr>
                  <w:r w:rsidRPr="00B6399D">
                    <w:t>35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</w:p>
                <w:p w:rsidR="002C73E8" w:rsidRPr="00B6399D" w:rsidRDefault="002C73E8">
                  <w:pPr>
                    <w:jc w:val="center"/>
                  </w:pPr>
                  <w:r w:rsidRPr="00B6399D">
                    <w:t>40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</w:p>
                <w:p w:rsidR="002C73E8" w:rsidRPr="00B6399D" w:rsidRDefault="002C73E8">
                  <w:pPr>
                    <w:jc w:val="center"/>
                  </w:pPr>
                  <w:r w:rsidRPr="00B6399D">
                    <w:t>40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</w:p>
                <w:p w:rsidR="002C73E8" w:rsidRPr="00B6399D" w:rsidRDefault="002C73E8">
                  <w:pPr>
                    <w:jc w:val="center"/>
                  </w:pPr>
                  <w:r w:rsidRPr="00B6399D">
                    <w:t>40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4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 w:rsidP="000B342C">
                  <w:pPr>
                    <w:ind w:right="-33"/>
                  </w:pPr>
                  <w:r w:rsidRPr="00B6399D">
                    <w:t>Доля населения, охваченного профилактическими мероприятиями (диспансеризаци</w:t>
                  </w:r>
                  <w:r w:rsidR="00CB1301" w:rsidRPr="00B6399D">
                    <w:t>ей</w:t>
                  </w:r>
                  <w:r w:rsidRPr="00B6399D">
                    <w:t xml:space="preserve">                              и профилактическими </w:t>
                  </w:r>
                  <w:r w:rsidR="000B342C" w:rsidRPr="00B6399D">
                    <w:t>о</w:t>
                  </w:r>
                  <w:r w:rsidRPr="00B6399D">
                    <w:t xml:space="preserve">смотрами)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96,3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97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97,5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98,0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98,5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99</w:t>
                  </w:r>
                </w:p>
              </w:tc>
            </w:tr>
            <w:tr w:rsidR="00CB1301" w:rsidRPr="00B6399D" w:rsidTr="000B342C">
              <w:tc>
                <w:tcPr>
                  <w:tcW w:w="490" w:type="dxa"/>
                </w:tcPr>
                <w:p w:rsidR="00CB1301" w:rsidRPr="00B6399D" w:rsidRDefault="00CB1301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CB1301" w:rsidRPr="00B6399D" w:rsidRDefault="00CB1301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CB1301" w:rsidRPr="00B6399D" w:rsidRDefault="00CB1301">
                  <w:pPr>
                    <w:jc w:val="both"/>
                  </w:pPr>
                  <w:r w:rsidRPr="00B6399D">
                    <w:t>5.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CB1301" w:rsidRPr="00B6399D" w:rsidRDefault="00CB1301" w:rsidP="00CB1301">
                  <w:r w:rsidRPr="00B6399D">
                    <w:t xml:space="preserve"> Доля граждан, систематически занимающихся физкультурой              и спортом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CB1301" w:rsidRPr="00B6399D" w:rsidRDefault="00CB1301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CB1301" w:rsidRPr="00B6399D" w:rsidRDefault="00CB1301">
                  <w:pPr>
                    <w:spacing w:line="276" w:lineRule="auto"/>
                    <w:jc w:val="center"/>
                  </w:pPr>
                  <w:r w:rsidRPr="00B6399D">
                    <w:t>45,5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CB1301" w:rsidRPr="00B6399D" w:rsidRDefault="00CB1301">
                  <w:pPr>
                    <w:jc w:val="center"/>
                  </w:pPr>
                  <w:r w:rsidRPr="00B6399D">
                    <w:t>50,25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CB1301" w:rsidRPr="00B6399D" w:rsidRDefault="00CB1301">
                  <w:pPr>
                    <w:jc w:val="center"/>
                  </w:pPr>
                  <w:r w:rsidRPr="00B6399D">
                    <w:t>54,35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CB1301" w:rsidRPr="00B6399D" w:rsidRDefault="00CB1301" w:rsidP="0068039A">
                  <w:pPr>
                    <w:jc w:val="center"/>
                  </w:pPr>
                  <w:r w:rsidRPr="00B6399D">
                    <w:t>54,35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CB1301" w:rsidRPr="00B6399D" w:rsidRDefault="00CB1301" w:rsidP="0068039A">
                  <w:pPr>
                    <w:jc w:val="center"/>
                  </w:pPr>
                  <w:r w:rsidRPr="00B6399D">
                    <w:t>54,35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CB1301" w:rsidRPr="00B6399D" w:rsidRDefault="00CB1301" w:rsidP="0068039A">
                  <w:pPr>
                    <w:jc w:val="center"/>
                  </w:pPr>
                  <w:r w:rsidRPr="00B6399D">
                    <w:t>54,35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6.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Доля граждан с пагубным потреблением алкоголя (данные онлайн-анкетирования взрослого населения) </w:t>
                  </w:r>
                </w:p>
                <w:p w:rsidR="000B342C" w:rsidRPr="00B6399D" w:rsidRDefault="000B342C"/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rPr>
                      <w:b/>
                      <w:i/>
                    </w:rPr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4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lastRenderedPageBreak/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7.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 w:rsidP="00B46300">
                  <w:r w:rsidRPr="00B6399D">
                    <w:t xml:space="preserve">Доля граждан, потребляющих </w:t>
                  </w:r>
                  <w:r w:rsidR="00B46300" w:rsidRPr="00B71214">
                    <w:t>табачную</w:t>
                  </w:r>
                  <w:r w:rsidR="00FF4C5D" w:rsidRPr="00B71214">
                    <w:t>,</w:t>
                  </w:r>
                  <w:r w:rsidRPr="00B6399D">
                    <w:t xml:space="preserve"> иную никотинсодержащую продукцию (данные онлайн-анкетирования взрослого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22,3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18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17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16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15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8.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Доля граждан, употребляющих овощи и фрукты ежедневно не менее 400 г (данные онлайн-анкетирования взрослого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17,5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28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9.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Доля граждан, употребляющих поваренную соль не более             5 грамм (1 неполная чайная ложка) в сутки (данные онлайн-анкетирования взрослого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80,5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83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84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86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10.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Доля граждан, информированных о вреде пагубного потребления алкоголя (данные онлайн-анкетирования взрослого населения) </w:t>
                  </w:r>
                </w:p>
                <w:p w:rsidR="000B342C" w:rsidRPr="00B6399D" w:rsidRDefault="000B342C"/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87,3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94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96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98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11.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F758E8" w:rsidRDefault="002C73E8">
                  <w:r w:rsidRPr="00F758E8">
                    <w:t xml:space="preserve">Доля граждан, информированных о вреде </w:t>
                  </w:r>
                  <w:r w:rsidR="00FF4C5D" w:rsidRPr="00F758E8">
                    <w:t>потребления табачной,</w:t>
                  </w:r>
                  <w:r w:rsidR="00B46300" w:rsidRPr="00F758E8">
                    <w:t xml:space="preserve"> иной </w:t>
                  </w:r>
                  <w:r w:rsidRPr="00F758E8">
                    <w:t xml:space="preserve"> никотинсодержащей продукции (данные онлайн-анкетирования взрослого населения) </w:t>
                  </w:r>
                </w:p>
                <w:p w:rsidR="0086361D" w:rsidRPr="00F758E8" w:rsidRDefault="0086361D"/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94,4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96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97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98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99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12.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0B342C" w:rsidRPr="00B6399D" w:rsidRDefault="002C73E8">
                  <w:r w:rsidRPr="00B6399D">
                    <w:t>Доля граждан, информированных о вреде избыточного потребления поваренной соли</w:t>
                  </w:r>
                  <w:r w:rsidRPr="00B6399D">
                    <w:rPr>
                      <w:b/>
                    </w:rPr>
                    <w:t xml:space="preserve"> </w:t>
                  </w:r>
                  <w:r w:rsidRPr="00B6399D">
                    <w:t xml:space="preserve">в сутки (данные онлайн-анкетирования взрослого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49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55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70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95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lastRenderedPageBreak/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13.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Доля граждан, информированных о пользе ежедневного потребления овощей и фруктов (данные онлайн-анкетирования взрослого населения) </w:t>
                  </w:r>
                </w:p>
                <w:p w:rsidR="000B342C" w:rsidRPr="00B6399D" w:rsidRDefault="000B342C"/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45,8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70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14.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0B342C" w:rsidRPr="00B6399D" w:rsidRDefault="002C73E8">
                  <w:r w:rsidRPr="00B6399D">
                    <w:t xml:space="preserve">Доля граждан, информированных о вреде переработанного мясо (данные онлайн-анкетирования взрослого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76,5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95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15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0B342C" w:rsidRPr="00B6399D" w:rsidRDefault="002C73E8">
                  <w:r w:rsidRPr="00B6399D">
                    <w:t xml:space="preserve">Доля граждан, информированных                             о необходимости физической активности (данные онлайн-анкетирования взрослого населения)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%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47,2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50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70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16.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0B342C" w:rsidRPr="00B6399D" w:rsidRDefault="002C73E8">
                  <w:r w:rsidRPr="00B6399D">
                    <w:t>Количество предприятий, реализующих корпоративную программу укрепления здоровья работников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1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17.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0B342C" w:rsidRPr="00B6399D" w:rsidRDefault="002C73E8">
                  <w:r w:rsidRPr="00B6399D">
                    <w:t xml:space="preserve">Охват работников, включенных                                                в корпоративные программы по укреплению здоровья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человек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100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500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500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500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500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18.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86361D" w:rsidRPr="00B6399D" w:rsidRDefault="002C73E8">
                  <w:r w:rsidRPr="00B6399D">
                    <w:t>Количество проведенных спортивно-массовых мероприятий в МО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CB1301">
                  <w:pPr>
                    <w:spacing w:line="276" w:lineRule="auto"/>
                    <w:jc w:val="center"/>
                  </w:pPr>
                  <w:r w:rsidRPr="00B6399D">
                    <w:t>145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 w:rsidP="00CB1301">
                  <w:pPr>
                    <w:jc w:val="center"/>
                  </w:pPr>
                  <w:r w:rsidRPr="00B6399D">
                    <w:t>1</w:t>
                  </w:r>
                  <w:r w:rsidR="00CB1301" w:rsidRPr="00B6399D">
                    <w:t>44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 w:rsidP="00CB1301">
                  <w:pPr>
                    <w:jc w:val="center"/>
                  </w:pPr>
                  <w:r w:rsidRPr="00B6399D">
                    <w:t>1</w:t>
                  </w:r>
                  <w:r w:rsidR="00CB1301" w:rsidRPr="00B6399D">
                    <w:t>45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 w:rsidP="00CB1301">
                  <w:pPr>
                    <w:jc w:val="center"/>
                  </w:pPr>
                  <w:r w:rsidRPr="00B6399D">
                    <w:t>1</w:t>
                  </w:r>
                  <w:r w:rsidR="00CB1301" w:rsidRPr="00B6399D">
                    <w:t>45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 w:rsidP="00CB1301">
                  <w:pPr>
                    <w:jc w:val="center"/>
                  </w:pPr>
                  <w:r w:rsidRPr="00B6399D">
                    <w:t>1</w:t>
                  </w:r>
                  <w:r w:rsidR="00CB1301" w:rsidRPr="00B6399D">
                    <w:t>45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 w:rsidP="00CB1301">
                  <w:pPr>
                    <w:jc w:val="center"/>
                  </w:pPr>
                  <w:r w:rsidRPr="00B6399D">
                    <w:t>1</w:t>
                  </w:r>
                  <w:r w:rsidR="00CB1301" w:rsidRPr="00B6399D">
                    <w:t>45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19.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0B342C" w:rsidRPr="00F758E8" w:rsidRDefault="002C73E8">
                  <w:r w:rsidRPr="00F758E8">
                    <w:t xml:space="preserve">Количество утвержденных нормативно-правовых актов по вопросам формирования ЗОЖ, включая профилактику </w:t>
                  </w:r>
                  <w:r w:rsidR="00210F3E" w:rsidRPr="00F758E8">
                    <w:t xml:space="preserve">потребления табачной, иной никотинсодержащей продукции,  </w:t>
                  </w:r>
                  <w:r w:rsidRPr="00F758E8">
                    <w:t xml:space="preserve">алкоголя, </w:t>
                  </w:r>
                  <w:r w:rsidR="00210F3E" w:rsidRPr="00F758E8">
                    <w:t>наркотических средств, психотропных и иных психоактивных веществ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</w:tr>
            <w:tr w:rsidR="002C73E8" w:rsidRPr="00B6399D" w:rsidTr="00FF4C5D">
              <w:trPr>
                <w:trHeight w:val="2854"/>
              </w:trPr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lastRenderedPageBreak/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20.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F758E8" w:rsidRDefault="002C73E8" w:rsidP="00FF4C5D">
                  <w:r w:rsidRPr="00F758E8">
                    <w:t xml:space="preserve">Количество проведенных целевых оперативно – профилактических мероприятий, рейдов, контролирующих исполнение законодательных актов                  по профилактике </w:t>
                  </w:r>
                  <w:r w:rsidR="00FF4C5D" w:rsidRPr="00F758E8">
                    <w:t>табачной, иной никотинсодержащей продукции,  алкоголя, наркотических средств, психотропных и иных психоактивных веществ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25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21.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>Количество мероприятия, направленных                                       на профилактику заболеваний репродуктивной системы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0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4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4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22.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>Количество мероприятия, направленные                                 на первичную профилактику заболеваний полости рта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0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3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4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4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23.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 xml:space="preserve">Количество волонтеров, участвующих в проведении профилактических мероприятий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50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100</w:t>
                  </w:r>
                </w:p>
              </w:tc>
            </w:tr>
            <w:tr w:rsidR="002C73E8" w:rsidRPr="00B6399D" w:rsidTr="000B342C">
              <w:tc>
                <w:tcPr>
                  <w:tcW w:w="490" w:type="dxa"/>
                </w:tcPr>
                <w:p w:rsidR="002C73E8" w:rsidRPr="00B6399D" w:rsidRDefault="002C73E8" w:rsidP="00DC014B">
                  <w:pPr>
                    <w:jc w:val="both"/>
                  </w:pPr>
                  <w:r w:rsidRPr="00B6399D">
                    <w:t>21</w:t>
                  </w:r>
                </w:p>
              </w:tc>
              <w:tc>
                <w:tcPr>
                  <w:tcW w:w="430" w:type="dxa"/>
                </w:tcPr>
                <w:p w:rsidR="002C73E8" w:rsidRPr="00B6399D" w:rsidRDefault="002C73E8">
                  <w:pPr>
                    <w:jc w:val="both"/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2C73E8" w:rsidRPr="00B6399D" w:rsidRDefault="002C73E8">
                  <w:pPr>
                    <w:jc w:val="both"/>
                  </w:pPr>
                  <w:r w:rsidRPr="00B6399D">
                    <w:t>24.</w:t>
                  </w:r>
                </w:p>
              </w:tc>
              <w:tc>
                <w:tcPr>
                  <w:tcW w:w="3903" w:type="dxa"/>
                  <w:shd w:val="clear" w:color="auto" w:fill="auto"/>
                </w:tcPr>
                <w:p w:rsidR="002C73E8" w:rsidRPr="00B6399D" w:rsidRDefault="002C73E8">
                  <w:r w:rsidRPr="00B6399D">
                    <w:t>Количество мероприятия по улучшению окружающей среды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количество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:rsidR="002C73E8" w:rsidRPr="00B6399D" w:rsidRDefault="002C73E8">
                  <w:pPr>
                    <w:spacing w:line="276" w:lineRule="auto"/>
                    <w:jc w:val="center"/>
                  </w:pPr>
                  <w:r w:rsidRPr="00B6399D">
                    <w:t>4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6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7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8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:rsidR="002C73E8" w:rsidRPr="00B6399D" w:rsidRDefault="002C73E8">
                  <w:pPr>
                    <w:jc w:val="center"/>
                  </w:pPr>
                  <w:r w:rsidRPr="00B6399D">
                    <w:t>10</w:t>
                  </w:r>
                </w:p>
              </w:tc>
            </w:tr>
          </w:tbl>
          <w:p w:rsidR="00A1345D" w:rsidRPr="00B6399D" w:rsidRDefault="00A1345D">
            <w:pPr>
              <w:jc w:val="both"/>
            </w:pPr>
          </w:p>
        </w:tc>
      </w:tr>
    </w:tbl>
    <w:p w:rsidR="00A1345D" w:rsidRPr="00B6399D" w:rsidRDefault="00A1345D">
      <w:pPr>
        <w:ind w:left="10773" w:firstLine="555"/>
      </w:pPr>
    </w:p>
    <w:p w:rsidR="00A1345D" w:rsidRPr="00B6399D" w:rsidRDefault="00A1345D">
      <w:pPr>
        <w:ind w:left="10773" w:firstLine="555"/>
      </w:pPr>
    </w:p>
    <w:p w:rsidR="00A1345D" w:rsidRPr="00B6399D" w:rsidRDefault="00A1345D">
      <w:pPr>
        <w:ind w:left="10773" w:firstLine="555"/>
      </w:pPr>
    </w:p>
    <w:p w:rsidR="00A1345D" w:rsidRPr="00B6399D" w:rsidRDefault="009302F9" w:rsidP="0086361D">
      <w:pPr>
        <w:ind w:firstLine="11340"/>
        <w:rPr>
          <w:rFonts w:eastAsia="Calibri"/>
        </w:rPr>
      </w:pPr>
      <w:r w:rsidRPr="00B6399D">
        <w:br w:type="page"/>
      </w:r>
      <w:r w:rsidRPr="00B6399D">
        <w:rPr>
          <w:rFonts w:eastAsia="Calibri"/>
        </w:rPr>
        <w:lastRenderedPageBreak/>
        <w:t>Приложение 2</w:t>
      </w:r>
    </w:p>
    <w:p w:rsidR="00A1345D" w:rsidRPr="00B6399D" w:rsidRDefault="009302F9">
      <w:pPr>
        <w:autoSpaceDE w:val="0"/>
        <w:autoSpaceDN w:val="0"/>
        <w:ind w:left="11340"/>
        <w:rPr>
          <w:rFonts w:eastAsia="Calibri"/>
        </w:rPr>
      </w:pPr>
      <w:r w:rsidRPr="00B6399D">
        <w:rPr>
          <w:rFonts w:eastAsia="Calibri"/>
        </w:rPr>
        <w:t>к муниципальной программе</w:t>
      </w:r>
      <w:r w:rsidRPr="00B6399D">
        <w:rPr>
          <w:rFonts w:ascii="Calibri" w:eastAsia="Calibri" w:hAnsi="Calibri"/>
          <w:sz w:val="20"/>
          <w:szCs w:val="20"/>
        </w:rPr>
        <w:t xml:space="preserve"> </w:t>
      </w:r>
      <w:r w:rsidRPr="00B6399D">
        <w:rPr>
          <w:rFonts w:eastAsia="Calibri"/>
        </w:rPr>
        <w:t xml:space="preserve">«Укрепление общественного здоровья на 2023-2027 годы»  </w:t>
      </w:r>
    </w:p>
    <w:p w:rsidR="00A1345D" w:rsidRPr="00B6399D" w:rsidRDefault="00A1345D">
      <w:pPr>
        <w:autoSpaceDE w:val="0"/>
        <w:autoSpaceDN w:val="0"/>
        <w:ind w:left="11340"/>
        <w:rPr>
          <w:rFonts w:eastAsia="Calibri"/>
        </w:rPr>
      </w:pPr>
    </w:p>
    <w:tbl>
      <w:tblPr>
        <w:tblW w:w="15167" w:type="dxa"/>
        <w:tblInd w:w="620" w:type="dxa"/>
        <w:tblLayout w:type="fixed"/>
        <w:tblLook w:val="04A0"/>
      </w:tblPr>
      <w:tblGrid>
        <w:gridCol w:w="1012"/>
        <w:gridCol w:w="468"/>
        <w:gridCol w:w="600"/>
        <w:gridCol w:w="394"/>
        <w:gridCol w:w="3245"/>
        <w:gridCol w:w="2126"/>
        <w:gridCol w:w="1418"/>
        <w:gridCol w:w="3685"/>
        <w:gridCol w:w="1983"/>
        <w:gridCol w:w="236"/>
      </w:tblGrid>
      <w:tr w:rsidR="00A1345D" w:rsidRPr="00B6399D">
        <w:trPr>
          <w:trHeight w:val="315"/>
        </w:trPr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Перечень основных мероприятий муниципальной программы</w:t>
            </w:r>
          </w:p>
        </w:tc>
      </w:tr>
      <w:tr w:rsidR="00A1345D" w:rsidRPr="00B6399D">
        <w:trPr>
          <w:trHeight w:val="315"/>
        </w:trPr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«Укрепление общественного здоровья  на 2023-2027 годы»</w:t>
            </w:r>
          </w:p>
        </w:tc>
      </w:tr>
      <w:tr w:rsidR="00A1345D" w:rsidRPr="00B6399D">
        <w:trPr>
          <w:trHeight w:val="1095"/>
        </w:trPr>
        <w:tc>
          <w:tcPr>
            <w:tcW w:w="14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Ответственный исполнитель:</w:t>
            </w:r>
            <w:r w:rsidRPr="00B6399D">
              <w:t xml:space="preserve"> </w:t>
            </w:r>
            <w:r w:rsidRPr="00B6399D">
              <w:rPr>
                <w:b/>
                <w:bCs/>
              </w:rPr>
              <w:t>Управление социальной поддержки населения Администрации города Воткинска</w:t>
            </w:r>
          </w:p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  <w:tbl>
            <w:tblPr>
              <w:tblW w:w="1431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5"/>
              <w:gridCol w:w="567"/>
              <w:gridCol w:w="567"/>
              <w:gridCol w:w="567"/>
              <w:gridCol w:w="425"/>
              <w:gridCol w:w="3260"/>
              <w:gridCol w:w="1560"/>
              <w:gridCol w:w="2191"/>
              <w:gridCol w:w="2770"/>
              <w:gridCol w:w="1721"/>
            </w:tblGrid>
            <w:tr w:rsidR="00BF6734" w:rsidRPr="00B6399D" w:rsidTr="00282BC8">
              <w:trPr>
                <w:trHeight w:val="555"/>
                <w:tblHeader/>
              </w:trPr>
              <w:tc>
                <w:tcPr>
                  <w:tcW w:w="2811" w:type="dxa"/>
                  <w:gridSpan w:val="5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rPr>
                      <w:sz w:val="17"/>
                      <w:szCs w:val="17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Наименование мероприятия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Срок исполнения</w:t>
                  </w:r>
                </w:p>
              </w:tc>
              <w:tc>
                <w:tcPr>
                  <w:tcW w:w="2191" w:type="dxa"/>
                  <w:vMerge w:val="restart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Ответственный исполнитель</w:t>
                  </w:r>
                </w:p>
              </w:tc>
              <w:tc>
                <w:tcPr>
                  <w:tcW w:w="2770" w:type="dxa"/>
                  <w:vMerge w:val="restart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Характеристика результата</w:t>
                  </w:r>
                </w:p>
              </w:tc>
              <w:tc>
                <w:tcPr>
                  <w:tcW w:w="1721" w:type="dxa"/>
                  <w:vMerge w:val="restart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Взаимосвязь с целевым показателем</w:t>
                  </w:r>
                </w:p>
              </w:tc>
            </w:tr>
            <w:tr w:rsidR="00BF6734" w:rsidRPr="00B6399D" w:rsidTr="00282BC8">
              <w:trPr>
                <w:trHeight w:val="540"/>
                <w:tblHeader/>
              </w:trPr>
              <w:tc>
                <w:tcPr>
                  <w:tcW w:w="685" w:type="dxa"/>
                  <w:vAlign w:val="center"/>
                </w:tcPr>
                <w:p w:rsidR="00BF6734" w:rsidRPr="00B6399D" w:rsidRDefault="00BF673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МП</w:t>
                  </w:r>
                </w:p>
              </w:tc>
              <w:tc>
                <w:tcPr>
                  <w:tcW w:w="567" w:type="dxa"/>
                  <w:vAlign w:val="center"/>
                </w:tcPr>
                <w:p w:rsidR="00BF6734" w:rsidRPr="00B6399D" w:rsidRDefault="00BF673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Пп</w:t>
                  </w:r>
                </w:p>
              </w:tc>
              <w:tc>
                <w:tcPr>
                  <w:tcW w:w="567" w:type="dxa"/>
                  <w:vAlign w:val="center"/>
                </w:tcPr>
                <w:p w:rsidR="00BF6734" w:rsidRPr="00B6399D" w:rsidRDefault="00BF673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ОМ</w:t>
                  </w:r>
                </w:p>
              </w:tc>
              <w:tc>
                <w:tcPr>
                  <w:tcW w:w="567" w:type="dxa"/>
                  <w:vAlign w:val="center"/>
                </w:tcPr>
                <w:p w:rsidR="00BF6734" w:rsidRPr="00B6399D" w:rsidRDefault="00BF673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М</w:t>
                  </w:r>
                </w:p>
              </w:tc>
              <w:tc>
                <w:tcPr>
                  <w:tcW w:w="425" w:type="dxa"/>
                  <w:vAlign w:val="center"/>
                </w:tcPr>
                <w:p w:rsidR="00BF6734" w:rsidRPr="00B6399D" w:rsidRDefault="00BF673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И</w:t>
                  </w:r>
                </w:p>
              </w:tc>
              <w:tc>
                <w:tcPr>
                  <w:tcW w:w="3260" w:type="dxa"/>
                  <w:vMerge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191" w:type="dxa"/>
                  <w:vMerge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vMerge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1721" w:type="dxa"/>
                  <w:vMerge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7349F5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  <w:r w:rsidRPr="00B6399D">
                    <w:rPr>
                      <w:b/>
                    </w:rPr>
                    <w:t>Общие мероприятия, обеспечение мониторинга и управления мероприятиями муниципальной программы с оценкой эффективности ее реализации</w:t>
                  </w:r>
                </w:p>
              </w:tc>
            </w:tr>
            <w:tr w:rsidR="00BF6734" w:rsidRPr="00B6399D" w:rsidTr="00282BC8">
              <w:trPr>
                <w:trHeight w:val="1830"/>
              </w:trPr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>Организация                                      и обеспечение координации деятельности работы                               по профилактике заболеваний                          и формированию ЗОЖ населения города Воткинска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>организован межведомственный совет;</w:t>
                  </w:r>
                </w:p>
                <w:p w:rsidR="00BF6734" w:rsidRPr="00B6399D" w:rsidRDefault="00BF6734">
                  <w:r w:rsidRPr="00B6399D">
                    <w:t xml:space="preserve">проведено не менее                            1 заседания в квартал; 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  <w:tcBorders>
                    <w:bottom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BF6734" w:rsidRPr="00B6399D" w:rsidRDefault="00BF6734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</w:tcPr>
                <w:p w:rsidR="00BF6734" w:rsidRPr="00B6399D" w:rsidRDefault="00BF6734"/>
              </w:tc>
              <w:tc>
                <w:tcPr>
                  <w:tcW w:w="326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 xml:space="preserve">Анализ медико-демографических показателей взрослого                           и детского населения города Воткинска, анализ показателей заболеваемости и смертности от ХНИЗ по городу Воткинску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“Воткинская ГБ№ 1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“Воткинская РБ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“ВГДБ МЗ УР”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>проведен анализ                       основных медико-демографических показателей;</w:t>
                  </w:r>
                </w:p>
                <w:p w:rsidR="00BF6734" w:rsidRPr="00B6399D" w:rsidRDefault="00BF6734"/>
              </w:tc>
              <w:tc>
                <w:tcPr>
                  <w:tcW w:w="172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734" w:rsidRPr="00B6399D" w:rsidRDefault="00BF6734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6734" w:rsidRPr="00B6399D" w:rsidRDefault="00BF6734"/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>Анализ результатов профилактических медицинских осмотров, в том числе диспансеризации               взрослого населения по городу Воткинску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“Воткинская ГБ№ 1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“Воткинская РБ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“ВГДБ МЗ УР”</w:t>
                  </w:r>
                </w:p>
                <w:p w:rsidR="00BF6734" w:rsidRPr="00B6399D" w:rsidRDefault="00BF6734">
                  <w:pPr>
                    <w:jc w:val="both"/>
                  </w:pPr>
                </w:p>
                <w:p w:rsidR="00BF6734" w:rsidRPr="00B6399D" w:rsidRDefault="00BF6734">
                  <w:pPr>
                    <w:jc w:val="both"/>
                  </w:pPr>
                </w:p>
                <w:p w:rsidR="00BF6734" w:rsidRPr="00B6399D" w:rsidRDefault="00BF6734">
                  <w:pPr>
                    <w:jc w:val="both"/>
                  </w:pP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>проведен ежегодный анализ результатов профилактических медицинских осмотров,               в том числе диспансеризации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rPr>
                <w:trHeight w:val="1660"/>
              </w:trPr>
              <w:tc>
                <w:tcPr>
                  <w:tcW w:w="685" w:type="dxa"/>
                  <w:tcBorders>
                    <w:top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BF6734" w:rsidRPr="00B6399D" w:rsidRDefault="00BF6734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</w:tcPr>
                <w:p w:rsidR="00BF6734" w:rsidRPr="00B6399D" w:rsidRDefault="00BF6734"/>
              </w:tc>
              <w:tc>
                <w:tcPr>
                  <w:tcW w:w="326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rPr>
                      <w:b/>
                      <w:i/>
                    </w:rPr>
                  </w:pPr>
                  <w:r w:rsidRPr="00B6399D">
                    <w:t>Анализ мероприятий                        и предоставление отчётов о ходе реализации Программы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“Воткинская ГБ№ 1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БУЗ УР “Воткинская РБ МЗ УР”</w:t>
                  </w:r>
                </w:p>
                <w:p w:rsidR="00BF6734" w:rsidRPr="00B6399D" w:rsidRDefault="00BF6734">
                  <w:r w:rsidRPr="00B6399D">
                    <w:t>БУЗ УР “ВГДБ МЗ УР”</w:t>
                  </w:r>
                </w:p>
                <w:p w:rsidR="00BF6734" w:rsidRPr="00B6399D" w:rsidRDefault="00BF6734"/>
                <w:p w:rsidR="00BF6734" w:rsidRPr="00B6399D" w:rsidRDefault="00BF6734"/>
              </w:tc>
              <w:tc>
                <w:tcPr>
                  <w:tcW w:w="277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>предоставлены отчеты                             по реализации муниципальной программы                                    в БУЗ УР «РЦОЗ МП МЗ УР»:</w:t>
                  </w:r>
                </w:p>
                <w:p w:rsidR="00BF6734" w:rsidRPr="00B6399D" w:rsidRDefault="00BF6734">
                  <w:r w:rsidRPr="00B6399D">
                    <w:t xml:space="preserve">до 5 апреля,     </w:t>
                  </w:r>
                </w:p>
                <w:p w:rsidR="00BF6734" w:rsidRPr="00B6399D" w:rsidRDefault="00BF6734">
                  <w:r w:rsidRPr="00B6399D">
                    <w:t>до 5 июля,</w:t>
                  </w:r>
                </w:p>
                <w:p w:rsidR="00BF6734" w:rsidRPr="00B6399D" w:rsidRDefault="00BF6734">
                  <w:r w:rsidRPr="00B6399D">
                    <w:t xml:space="preserve">до 5 октября,    </w:t>
                  </w:r>
                </w:p>
                <w:p w:rsidR="00BF6734" w:rsidRPr="00B6399D" w:rsidRDefault="00BF6734">
                  <w:r w:rsidRPr="00B6399D">
                    <w:t>до 25 декабря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  <w:tcBorders>
                    <w:bottom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000000"/>
                  </w:tcBorders>
                </w:tcPr>
                <w:p w:rsidR="00BF6734" w:rsidRPr="00B6399D" w:rsidRDefault="00BF6734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</w:tcPr>
                <w:p w:rsidR="00BF6734" w:rsidRPr="00B6399D" w:rsidRDefault="00BF6734"/>
              </w:tc>
              <w:tc>
                <w:tcPr>
                  <w:tcW w:w="326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>Разработка                                           и внедрение корпоративных программ укрепления здоровья, работающих на предприятиях                             и в организациях города Воткинска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156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 гг.</w:t>
                  </w:r>
                </w:p>
              </w:tc>
              <w:tc>
                <w:tcPr>
                  <w:tcW w:w="219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outlineLvl w:val="0"/>
                    <w:rPr>
                      <w:spacing w:val="2"/>
                      <w:shd w:val="clear" w:color="auto" w:fill="FFFFFF"/>
                    </w:rPr>
                  </w:pPr>
                  <w:r w:rsidRPr="00B6399D">
                    <w:rPr>
                      <w:spacing w:val="2"/>
                      <w:shd w:val="clear" w:color="auto" w:fill="FFFFFF"/>
                    </w:rPr>
                    <w:t xml:space="preserve">предприятия  и организации  города  Воткинска 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 xml:space="preserve">разработаны                                    и внедрены корпоративные программы на предприятиях </w:t>
                  </w:r>
                </w:p>
                <w:p w:rsidR="00BF6734" w:rsidRPr="00B6399D" w:rsidRDefault="00BF6734"/>
              </w:tc>
              <w:tc>
                <w:tcPr>
                  <w:tcW w:w="1721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16, 17</w:t>
                  </w:r>
                </w:p>
              </w:tc>
            </w:tr>
            <w:tr w:rsidR="00BF6734" w:rsidRPr="00B6399D" w:rsidTr="007349F5">
              <w:trPr>
                <w:trHeight w:val="611"/>
              </w:trPr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shd w:val="clear" w:color="auto" w:fill="auto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  <w:r w:rsidRPr="00B6399D">
                    <w:rPr>
                      <w:b/>
                    </w:rPr>
                    <w:t xml:space="preserve"> Подготовка медицинских и немедицинских кадров, «Менеджеров здорового города, района, посёлка» по вопросам формирования ЗОЖ и профилактики ХНИЗ</w:t>
                  </w:r>
                </w:p>
              </w:tc>
            </w:tr>
            <w:tr w:rsidR="00BF6734" w:rsidRPr="00B6399D" w:rsidTr="00282BC8">
              <w:trPr>
                <w:trHeight w:val="2643"/>
              </w:trPr>
              <w:tc>
                <w:tcPr>
                  <w:tcW w:w="685" w:type="dxa"/>
                  <w:tcBorders>
                    <w:top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</w:tcBorders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</w:tcPr>
                <w:p w:rsidR="00BF6734" w:rsidRPr="00B6399D" w:rsidRDefault="00BF6734"/>
              </w:tc>
              <w:tc>
                <w:tcPr>
                  <w:tcW w:w="326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 xml:space="preserve">Организация и проведение обучающих семинаров, конференций для медицинских работников, руководителей,  педагогов, социальных работников, волонтёров, специалистов культурно-досуговой сферы и др. по вопросам профилактики неинфекционных заболеваний                         и формированию ЗОЖ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</w:t>
                  </w:r>
                </w:p>
              </w:tc>
              <w:tc>
                <w:tcPr>
                  <w:tcW w:w="219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282BC8" w:rsidRDefault="00BF6734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</w:tc>
              <w:tc>
                <w:tcPr>
                  <w:tcW w:w="277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r w:rsidRPr="00B6399D">
                    <w:t xml:space="preserve">обучены работники медицинских </w:t>
                  </w:r>
                  <w:r w:rsidRPr="00B6399D">
                    <w:br/>
                    <w:t>и образовательных организаций, социальные работники, волонтеры, «Менеджеры здорового города, района, поселка»,                  увеличение числа медицинских и немедицинских кадров, обученных по вопросам пропаганды ЗОЖ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7349F5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BF6734" w:rsidP="00DC014B">
                  <w:pPr>
                    <w:jc w:val="both"/>
                  </w:pPr>
                  <w:r w:rsidRPr="00B6399D">
                    <w:rPr>
                      <w:b/>
                    </w:rPr>
                    <w:t>Совершенствование системы раннего выявления неинфекционных заболеваний, коррекции факторов риска их развития (проведение диспансеризации, профилактических медицинских осмотров, углубленной диспансеризации, проведение скринингов ХНИЗ, социологические исследования)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Организация и проведение                     профилактических медицинских осмотров, диспансеризации определенных групп                                  взрослого населения, включая углубленную диспансеризацию, медицинскими организациями МО </w:t>
                  </w:r>
                </w:p>
                <w:p w:rsidR="00BF6734" w:rsidRPr="00B6399D" w:rsidRDefault="00BF6734">
                  <w:pPr>
                    <w:rPr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 гг.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выполнение плана проведения профилактических медицинских осмотров,                        диспансеризации  и углубленной диспансеризации на 100 % </w:t>
                  </w:r>
                  <w:r w:rsidRPr="00B6399D">
                    <w:br/>
                    <w:t>от годового плана;</w:t>
                  </w:r>
                </w:p>
                <w:p w:rsidR="00BF6734" w:rsidRPr="00B6399D" w:rsidRDefault="00BF6734">
                  <w:r w:rsidRPr="00B6399D">
                    <w:t>своевременное выявление факторов риска развития ХНИЗ;</w:t>
                  </w:r>
                </w:p>
                <w:p w:rsidR="00BF6734" w:rsidRPr="00B6399D" w:rsidRDefault="00BF6734">
                  <w:r w:rsidRPr="00B6399D">
                    <w:t xml:space="preserve">постановка на диспансерный учет с выявленными ХНИЗ          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snapToGrid w:val="0"/>
                    <w:rPr>
                      <w:lang w:val="en-US" w:eastAsia="ar-SA"/>
                    </w:rPr>
                  </w:pPr>
                  <w:r w:rsidRPr="00B6399D">
                    <w:rPr>
                      <w:lang w:val="en-US" w:eastAsia="ar-SA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snapToGrid w:val="0"/>
                    <w:rPr>
                      <w:lang w:eastAsia="ar-SA"/>
                    </w:rPr>
                  </w:pPr>
                  <w:r w:rsidRPr="00B6399D">
                    <w:rPr>
                      <w:lang w:eastAsia="ar-SA"/>
                    </w:rPr>
                    <w:t>Проведение скрининговых исследований по выявлению факторов риска развития ХНИЗ                               во время реализации массовых профилактических мероприятий                            на территории города Воткинска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 гг.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3E3E18" w:rsidRPr="00B6399D" w:rsidRDefault="00BF6734" w:rsidP="003E3E18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>своевременное выявление факторов риска развития ХНИЗ;</w:t>
                  </w:r>
                </w:p>
                <w:p w:rsidR="00BF6734" w:rsidRPr="00B6399D" w:rsidRDefault="00BF6734">
                  <w:r w:rsidRPr="00B6399D">
                    <w:t>снижение риска развития ХНИЗ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snapToGrid w:val="0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snapToGrid w:val="0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9C76B5" w:rsidRPr="00F758E8" w:rsidRDefault="00BF6734">
                  <w:pPr>
                    <w:snapToGrid w:val="0"/>
                  </w:pPr>
                  <w:r w:rsidRPr="00F758E8">
                    <w:t xml:space="preserve">Мониторинг распространённости хронических неинфекционных заболеваний (ХНИЗ), факторов риска их развития, в т.ч. употребления </w:t>
                  </w:r>
                </w:p>
                <w:p w:rsidR="009C76B5" w:rsidRPr="00F758E8" w:rsidRDefault="009C76B5">
                  <w:pPr>
                    <w:snapToGrid w:val="0"/>
                  </w:pPr>
                  <w:r w:rsidRPr="00F758E8">
                    <w:t xml:space="preserve">алкоголя,  табачной, </w:t>
                  </w:r>
                  <w:r w:rsidR="003B1129" w:rsidRPr="00F758E8">
                    <w:t xml:space="preserve">иной </w:t>
                  </w:r>
                  <w:r w:rsidRPr="00F758E8">
                    <w:t>никотинсодержащей продукции и других</w:t>
                  </w:r>
                </w:p>
                <w:p w:rsidR="00B71214" w:rsidRPr="00B71214" w:rsidRDefault="009C76B5">
                  <w:pPr>
                    <w:snapToGrid w:val="0"/>
                  </w:pPr>
                  <w:r w:rsidRPr="00F758E8">
                    <w:t xml:space="preserve">психоактивных веществ, </w:t>
                  </w:r>
                  <w:r w:rsidR="00BF6734" w:rsidRPr="00F758E8">
                    <w:t>уровня информированности различных групп населения по вопросам сохранения и укрепления здоровья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  <w:rPr>
                      <w:szCs w:val="28"/>
                    </w:rPr>
                  </w:pPr>
                  <w:r w:rsidRPr="00B6399D">
                    <w:t>1 раз в полгода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jc w:val="both"/>
                    <w:rPr>
                      <w:szCs w:val="28"/>
                    </w:rPr>
                  </w:pPr>
                  <w:r w:rsidRPr="00B6399D">
                    <w:t>Администрация города Воткинска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проведен мониторинг распространенности ХНИЗ, факторов риска их развития 2 раза в год путем проведения социологических исследований среди населения </w:t>
                  </w:r>
                </w:p>
                <w:p w:rsidR="00BF6734" w:rsidRPr="00B6399D" w:rsidRDefault="00BF6734">
                  <w:pPr>
                    <w:rPr>
                      <w:szCs w:val="28"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7349F5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BF6734" w:rsidP="003E3E18">
                  <w:pPr>
                    <w:jc w:val="both"/>
                  </w:pPr>
                  <w:r w:rsidRPr="00B6399D">
                    <w:rPr>
                      <w:b/>
                    </w:rPr>
                    <w:t>Создание и обеспечение функционирования здоровьесберегающей среды, информационно-пропагандисткой системы формирования ЗОЖ для всех слоев населения с привлечением социально-ориентированных</w:t>
                  </w:r>
                  <w:r w:rsidR="003E3E18" w:rsidRPr="00B6399D">
                    <w:rPr>
                      <w:b/>
                    </w:rPr>
                    <w:t xml:space="preserve"> некоммерческих организаций во</w:t>
                  </w:r>
                  <w:r w:rsidRPr="00B6399D">
                    <w:rPr>
                      <w:b/>
                    </w:rPr>
                    <w:t>лонтеров, «Менеджеров здорового города, района, посёлка», Амбассадоров здорового образа жизни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Организация взаимодействия                                      с общественными некоммерческими </w:t>
                  </w:r>
                  <w:r w:rsidRPr="00B6399D">
                    <w:lastRenderedPageBreak/>
                    <w:t>организациями (НКО), волонтерами, «Менеджерами здорового города, района, поселка», Амбассадорами здорового образа жизни, пропагандирующими ЗОЖ, средства и способы укрепления здоровья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lastRenderedPageBreak/>
                    <w:t>2023-2027 гг.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 xml:space="preserve">БУЗ УР “ВРБ МЗ </w:t>
                  </w: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lastRenderedPageBreak/>
                    <w:t>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lastRenderedPageBreak/>
                    <w:t xml:space="preserve">проведены рабочие встречи                            с представителями НКО, </w:t>
                  </w:r>
                  <w:r w:rsidRPr="00B6399D">
                    <w:lastRenderedPageBreak/>
                    <w:t>волонтерами, «Менеджерами здорового города, района, поселка», Амбассадорами здорового образа жизни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Проведение массовых мероприятий, акций,                          флэш-мобов среди всех слоев населения, приуроченных                     к Международным датам ВОЗ               и Всероссийским датам:   </w:t>
                  </w:r>
                </w:p>
                <w:p w:rsidR="00BF6734" w:rsidRPr="00B6399D" w:rsidRDefault="00BF6734">
                  <w:r w:rsidRPr="00B6399D">
                    <w:t xml:space="preserve">4 февраля – Всемирный день борьбы против рака;    </w:t>
                  </w:r>
                </w:p>
                <w:p w:rsidR="00BF6734" w:rsidRPr="00B6399D" w:rsidRDefault="00BF6734">
                  <w:r w:rsidRPr="00B6399D">
                    <w:t xml:space="preserve">20 марта – Всемирный день здоровья полости рта;   </w:t>
                  </w:r>
                </w:p>
                <w:p w:rsidR="00BF6734" w:rsidRPr="00B6399D" w:rsidRDefault="00BF6734">
                  <w:r w:rsidRPr="00B6399D">
                    <w:t>7 апреля – Всемирный день здоровья;                                         Вторая суббота мая - Всемирный день  борьбы с артериальной гипертонией;</w:t>
                  </w:r>
                </w:p>
                <w:p w:rsidR="00BF6734" w:rsidRPr="00B6399D" w:rsidRDefault="00BF6734">
                  <w:r w:rsidRPr="00B6399D">
                    <w:t xml:space="preserve">31 мая – Всемирный день без табачного дыма;  </w:t>
                  </w:r>
                </w:p>
                <w:p w:rsidR="00BF6734" w:rsidRPr="00B6399D" w:rsidRDefault="00BF6734">
                  <w:r w:rsidRPr="00B6399D">
                    <w:t>1 июня – Международный День защиты детей;</w:t>
                  </w:r>
                </w:p>
                <w:p w:rsidR="009C76B5" w:rsidRPr="00F758E8" w:rsidRDefault="009C76B5">
                  <w:r w:rsidRPr="00F758E8">
                    <w:t>26  июня – Международный день борьбы с наркоманией и незаконным оборотом наркотиков;</w:t>
                  </w:r>
                </w:p>
                <w:p w:rsidR="00BF6734" w:rsidRPr="00B6399D" w:rsidRDefault="00BF6734">
                  <w:r w:rsidRPr="00B6399D">
                    <w:t xml:space="preserve">1 по 7 августа – «Неделя поддержки и поощрения </w:t>
                  </w:r>
                  <w:r w:rsidRPr="00B6399D">
                    <w:lastRenderedPageBreak/>
                    <w:t>грудного вскармливания»;</w:t>
                  </w:r>
                </w:p>
                <w:p w:rsidR="00BF6734" w:rsidRPr="00B6399D" w:rsidRDefault="00BF6734">
                  <w:pPr>
                    <w:rPr>
                      <w:bCs/>
                      <w:shd w:val="clear" w:color="auto" w:fill="FFFFFF"/>
                    </w:rPr>
                  </w:pPr>
                  <w:r w:rsidRPr="00B6399D">
                    <w:t xml:space="preserve"> </w:t>
                  </w:r>
                  <w:r w:rsidRPr="00B6399D">
                    <w:rPr>
                      <w:bCs/>
                      <w:shd w:val="clear" w:color="auto" w:fill="FFFFFF"/>
                    </w:rPr>
                    <w:t xml:space="preserve">11 сентября – Всероссийский день трезвости;                            </w:t>
                  </w:r>
                </w:p>
                <w:p w:rsidR="00BF6734" w:rsidRPr="00B6399D" w:rsidRDefault="00BF6734">
                  <w:r w:rsidRPr="00B6399D">
                    <w:t xml:space="preserve">28 сентября – Всемирный день сердца;                                              </w:t>
                  </w:r>
                </w:p>
                <w:p w:rsidR="00BF6734" w:rsidRPr="00B6399D" w:rsidRDefault="00BF6734">
                  <w:r w:rsidRPr="00B6399D">
                    <w:t xml:space="preserve">1 октября - Международный День пожилых людей;   </w:t>
                  </w:r>
                </w:p>
                <w:p w:rsidR="00BF6734" w:rsidRPr="00B6399D" w:rsidRDefault="00BF6734">
                  <w:r w:rsidRPr="00B6399D">
                    <w:t>15 октября - Всемирный день борьбы с раком молочной железы;</w:t>
                  </w:r>
                </w:p>
                <w:p w:rsidR="00BF6734" w:rsidRPr="00B6399D" w:rsidRDefault="00BF6734">
                  <w:r w:rsidRPr="00B6399D">
                    <w:t xml:space="preserve">14 ноября -Всемирный день борьбы с диабетом;   </w:t>
                  </w:r>
                </w:p>
                <w:p w:rsidR="00BF6734" w:rsidRPr="00B6399D" w:rsidRDefault="00BF6734">
                  <w:r w:rsidRPr="00B6399D">
                    <w:t xml:space="preserve">29 октября — Всемирный день борьбы с инсультом;    </w:t>
                  </w:r>
                </w:p>
                <w:p w:rsidR="00BF6734" w:rsidRPr="00B6399D" w:rsidRDefault="00BF6734">
                  <w:r w:rsidRPr="00B6399D">
                    <w:t>1 декабря – Всемирный день борьбы со СПИДом;</w:t>
                  </w:r>
                </w:p>
                <w:p w:rsidR="00BF6734" w:rsidRPr="00B6399D" w:rsidRDefault="00BF6734">
                  <w:r w:rsidRPr="00B6399D">
                    <w:t xml:space="preserve">3 декабря - Международный День инвалидов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lastRenderedPageBreak/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 w:rsidP="003E3E18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>создание среды, способствующей ведению гражданами ЗОЖ;</w:t>
                  </w:r>
                </w:p>
                <w:p w:rsidR="00BF6734" w:rsidRPr="00B6399D" w:rsidRDefault="00BF6734">
                  <w:r w:rsidRPr="00B6399D">
                    <w:t>повышение информированности населения о ранних признаках ХНИЗ                                         и факторах риска                    их развития;</w:t>
                  </w:r>
                </w:p>
                <w:p w:rsidR="00BF6734" w:rsidRPr="00B6399D" w:rsidRDefault="00BF6734">
                  <w:r w:rsidRPr="00B6399D">
                    <w:t xml:space="preserve">раннее выявление факторов риска развития ХНИЗ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E00BC1" w:rsidRPr="00B6399D" w:rsidRDefault="00BF6734">
                  <w:r w:rsidRPr="00B6399D">
                    <w:t>Участие населения города Воткин</w:t>
                  </w:r>
                  <w:r w:rsidR="00E00BC1" w:rsidRPr="00B6399D">
                    <w:t>с</w:t>
                  </w:r>
                  <w:r w:rsidRPr="00B6399D">
                    <w:t>ка в республиканских информационно-</w:t>
                  </w:r>
                </w:p>
                <w:p w:rsidR="00BF6734" w:rsidRPr="00B6399D" w:rsidRDefault="00BF6734">
                  <w:r w:rsidRPr="00B6399D">
                    <w:t>просветительских, оздоровительных проектах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проведены мероприятия в рамках республиканских проектов </w:t>
                  </w:r>
                </w:p>
                <w:p w:rsidR="00BF6734" w:rsidRPr="00B6399D" w:rsidRDefault="00BF6734">
                  <w:r w:rsidRPr="00B6399D">
                    <w:t>повышение информированности населения о ранних признаках ХНИЗ                                         и факторах риска                    их развития;</w:t>
                  </w:r>
                </w:p>
                <w:p w:rsidR="00BF6734" w:rsidRPr="00B6399D" w:rsidRDefault="00BF6734">
                  <w:r w:rsidRPr="00B6399D">
                    <w:t>раннее выявление факторов риска развития ХНИЗ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Организация и проведение массовых физкультурных, </w:t>
                  </w:r>
                  <w:r w:rsidRPr="00B6399D">
                    <w:lastRenderedPageBreak/>
                    <w:t>спортивных мероприятий среди различных слоев населения города Воткинска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lastRenderedPageBreak/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outlineLvl w:val="0"/>
                    <w:rPr>
                      <w:spacing w:val="2"/>
                      <w:shd w:val="clear" w:color="auto" w:fill="FFFFFF"/>
                    </w:rPr>
                  </w:pPr>
                  <w:r w:rsidRPr="00B6399D">
                    <w:rPr>
                      <w:spacing w:val="2"/>
                      <w:shd w:val="clear" w:color="auto" w:fill="FFFFFF"/>
                    </w:rPr>
                    <w:t>Администрация города Воткинска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lastRenderedPageBreak/>
                    <w:t xml:space="preserve">увеличение численности граждан, </w:t>
                  </w:r>
                  <w:r w:rsidRPr="00B6399D">
                    <w:lastRenderedPageBreak/>
                    <w:t>систематически занимающихся физической культурой и спортом;</w:t>
                  </w:r>
                </w:p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повышение интереса различных категорий граждан    к занятиям физической культурой                   и спортом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lastRenderedPageBreak/>
                    <w:t>5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282BC8" w:rsidRDefault="00BF6734">
                  <w:r w:rsidRPr="00B6399D">
                    <w:t xml:space="preserve">Освещение                                                </w:t>
                  </w:r>
                  <w:r w:rsidR="006A676E" w:rsidRPr="00B6399D">
                    <w:t xml:space="preserve">в </w:t>
                  </w:r>
                  <w:r w:rsidRPr="00B6399D">
                    <w:t xml:space="preserve"> СМИ, на страницах социальных сетей вопросов формирования ЗОЖ и о ходе реализации мероприятий Программы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Администрация города Воткинска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повышение информированности населения по вопросам формирования ЗОЖ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Проведение занятий в </w:t>
                  </w:r>
                  <w:r w:rsidRPr="00B6399D">
                    <w:rPr>
                      <w:rFonts w:eastAsia="Calibri"/>
                    </w:rPr>
                    <w:t>Школах здоровья по коррекции факторов риска ХНИЗ, Школах здоровья для пациентов</w:t>
                  </w:r>
                  <w:r w:rsidRPr="00B6399D">
                    <w:t>, К</w:t>
                  </w:r>
                  <w:r w:rsidRPr="00B6399D">
                    <w:rPr>
                      <w:rFonts w:eastAsia="Calibri"/>
                    </w:rPr>
                    <w:t>абинетах помощи при отказе от курения</w:t>
                  </w:r>
                  <w:r w:rsidRPr="00B6399D">
                    <w:t>,</w:t>
                  </w:r>
                  <w:r w:rsidRPr="00B6399D">
                    <w:rPr>
                      <w:rFonts w:eastAsia="Calibri"/>
                    </w:rPr>
                    <w:t xml:space="preserve"> Школах здоровья для желающих бросить курить </w:t>
                  </w:r>
                  <w:r w:rsidRPr="00B6399D">
                    <w:t xml:space="preserve">и Школах профилактики табакокурения                        для подростков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повышение информированности населения о ранних признаках ХНИЗ                                         и факторах риска                               их развития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Развитие волонтерского движения среди школьников, студентов и молодежи в области укрепления и сохранения здоровья, формирования ЗОЖ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r w:rsidRPr="00B6399D">
                    <w:t>(</w:t>
                  </w:r>
                  <w:hyperlink r:id="rId9" w:history="1">
                    <w:r w:rsidRPr="00B6399D">
                      <w:rPr>
                        <w:rStyle w:val="a4"/>
                        <w:color w:val="auto"/>
                        <w:u w:val="none"/>
                      </w:rPr>
                      <w:t>Управление образования;</w:t>
                    </w:r>
                    <w:r w:rsidRPr="00B6399D">
                      <w:rPr>
                        <w:rStyle w:val="apple-converted-space"/>
                      </w:rPr>
                      <w:t> </w:t>
                    </w:r>
                  </w:hyperlink>
                </w:p>
                <w:p w:rsidR="00BF6734" w:rsidRPr="00B6399D" w:rsidRDefault="00BF6734">
                  <w:r w:rsidRPr="00B6399D">
                    <w:t>Управление культуры, спорта и молодежной политики)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повышение информированности населения по вопросам формирования ЗОЖ, увеличение вовлеченности молодежи к ведению ЗОЖ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rPr>
                      <w:b/>
                      <w:i/>
                    </w:rPr>
                  </w:pPr>
                  <w:r w:rsidRPr="00B6399D">
                    <w:t xml:space="preserve">Проведение, участие в ведомственных, городских, районных и других конкурсах;                        организация и проведение выставок, лекций, Уроков здоровья, Круглых столов, мотивирующих к ведению ЗОЖ,           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>увеличение числа граждан приверженных                                   к ведению ЗОЖ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9C76B5" w:rsidRPr="00F758E8" w:rsidRDefault="00BF6734">
                  <w:r w:rsidRPr="00F758E8">
                    <w:t xml:space="preserve">Организация и функционирование телефонов «Горячих линий»                                        и «Телефонов доверия», </w:t>
                  </w:r>
                  <w:r w:rsidRPr="00F758E8">
                    <w:br/>
                    <w:t xml:space="preserve">«Онлайн-кабинетов врача»                              в медицинских организациях по вопросам ЗОЖ, профилактике заболеваний, профилактике вредных привычек, включая </w:t>
                  </w:r>
                  <w:r w:rsidR="00B307D1" w:rsidRPr="00F758E8">
                    <w:t xml:space="preserve">пагубное </w:t>
                  </w:r>
                  <w:r w:rsidR="009C76B5" w:rsidRPr="00F758E8">
                    <w:t xml:space="preserve">потребление </w:t>
                  </w:r>
                </w:p>
                <w:p w:rsidR="009C76B5" w:rsidRPr="00F758E8" w:rsidRDefault="009C76B5" w:rsidP="009C76B5">
                  <w:pPr>
                    <w:snapToGrid w:val="0"/>
                  </w:pPr>
                  <w:r w:rsidRPr="00F758E8">
                    <w:t xml:space="preserve">алкоголя,  табачной, </w:t>
                  </w:r>
                  <w:r w:rsidR="003B1129" w:rsidRPr="00F758E8">
                    <w:t xml:space="preserve">иной </w:t>
                  </w:r>
                  <w:r w:rsidRPr="00F758E8">
                    <w:t>никотинсодержащей продукции и других</w:t>
                  </w:r>
                </w:p>
                <w:p w:rsidR="009C76B5" w:rsidRPr="00F758E8" w:rsidRDefault="009C76B5" w:rsidP="009C76B5">
                  <w:r w:rsidRPr="00F758E8">
                    <w:t>психоактивных веществ,</w:t>
                  </w:r>
                </w:p>
                <w:p w:rsidR="00BF6734" w:rsidRPr="00F758E8" w:rsidRDefault="00BF6734">
                  <w:r w:rsidRPr="00F758E8">
                    <w:t>профилактике травматизма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  <w:p w:rsidR="00BF6734" w:rsidRPr="00B6399D" w:rsidRDefault="00BF6734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работа телефонов «Горячих линий», «Телефонов доверия», </w:t>
                  </w:r>
                </w:p>
                <w:p w:rsidR="00BF6734" w:rsidRPr="00B6399D" w:rsidRDefault="00BF6734">
                  <w:r w:rsidRPr="00B6399D">
                    <w:t xml:space="preserve">«Онлайн-кабинетов врача»;          </w:t>
                  </w:r>
                </w:p>
                <w:p w:rsidR="00BF6734" w:rsidRPr="00B6399D" w:rsidRDefault="00BF6734">
                  <w:r w:rsidRPr="00B6399D">
                    <w:t>повышение информированности населения                                       по вопросам ЗОЖ, профилактики вредных привычек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>Размещение наружной социальной рекламы                               по пропаганде ЗОЖ</w:t>
                  </w:r>
                </w:p>
                <w:p w:rsidR="00BF6734" w:rsidRPr="00B6399D" w:rsidRDefault="00BF6734"/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lastRenderedPageBreak/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Default="00BF6734" w:rsidP="003E3E18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282BC8" w:rsidRPr="00B6399D" w:rsidRDefault="00282BC8" w:rsidP="003E3E18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lastRenderedPageBreak/>
                    <w:t>повышение информированности населения о пользе ведения ЗОЖ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>Организация трансляции аудио - и видеороликов в СМИ, в местах массового скопления людей (торговых центрах, ЛПУ, МФЦ, вокзалах, в общественном транспорте и т.д.)</w:t>
                  </w:r>
                </w:p>
                <w:p w:rsidR="00BF6734" w:rsidRPr="00B6399D" w:rsidRDefault="00BF6734"/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kern w:val="3"/>
                    </w:rPr>
                  </w:pPr>
                  <w:r w:rsidRPr="00B6399D">
                    <w:rPr>
                      <w:kern w:val="3"/>
                      <w:lang w:eastAsia="en-US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Default="00BF6734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  <w:p w:rsidR="00282BC8" w:rsidRPr="00B6399D" w:rsidRDefault="00282BC8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6A676E">
                  <w:r w:rsidRPr="00B6399D">
                    <w:t>организована трансляция роликов</w:t>
                  </w:r>
                  <w:r w:rsidR="006A676E" w:rsidRPr="00B6399D">
                    <w:t>:</w:t>
                  </w:r>
                  <w:r w:rsidRPr="00B6399D">
                    <w:t xml:space="preserve"> видеороликов                          и аудиороликов</w:t>
                  </w:r>
                  <w:r w:rsidR="006A676E" w:rsidRPr="00B6399D">
                    <w:t xml:space="preserve">; </w:t>
                  </w:r>
                  <w:r w:rsidRPr="00B6399D">
                    <w:t>повышение информированности населения о пользе ведения ЗОЖ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1-24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Вовлечение людей старшего поколения в пропаганду активного долголетия                                 с организацией работы кружков по интересам, клубов здоровья,               физкультурно-оздоровительной                               и культурно-досуговой деятельности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 гг.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Администрация города Воткинска, </w:t>
                  </w:r>
                </w:p>
                <w:p w:rsidR="00BF6734" w:rsidRPr="00B6399D" w:rsidRDefault="00BF6734">
                  <w:r w:rsidRPr="00B6399D">
                    <w:t>НКО</w:t>
                  </w:r>
                </w:p>
                <w:p w:rsidR="00BF6734" w:rsidRPr="00B6399D" w:rsidRDefault="00BF6734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rPr>
                      <w:b/>
                    </w:rPr>
                  </w:pPr>
                  <w:r w:rsidRPr="00B6399D">
                    <w:t xml:space="preserve">создание и функционирование кружков, клубов для лиц старшего поколения, </w:t>
                  </w:r>
                </w:p>
                <w:p w:rsidR="00BF6734" w:rsidRPr="00B6399D" w:rsidRDefault="00BF6734">
                  <w:r w:rsidRPr="00B6399D">
                    <w:t>увеличение активной продолжительности жизни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1,2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>Доступность  спортивных сооружений для занятий физической культурой  и спортом для всех категорий граждан</w:t>
                  </w:r>
                </w:p>
                <w:p w:rsidR="00BF6734" w:rsidRPr="00B6399D" w:rsidRDefault="00BF6734"/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 гг.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 xml:space="preserve"> 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r w:rsidRPr="00B6399D">
                    <w:t>Администрация города Воткинска</w:t>
                  </w:r>
                </w:p>
                <w:p w:rsidR="00BF6734" w:rsidRPr="00B6399D" w:rsidRDefault="00BF6734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охват населения, занимающихся физической культурой и спортом; </w:t>
                  </w:r>
                </w:p>
                <w:p w:rsidR="00BF6734" w:rsidRPr="00B6399D" w:rsidRDefault="00BF6734">
                  <w:r w:rsidRPr="00B6399D">
                    <w:t>повышение численности граждан, систематически занимающихся физической культурой и спортом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5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546281">
                  <w:r w:rsidRPr="00B6399D">
                    <w:t xml:space="preserve">Реализация </w:t>
                  </w:r>
                  <w:r w:rsidR="00BF6734" w:rsidRPr="00B6399D">
                    <w:t xml:space="preserve"> Всероссийского физкультурно-спортивного комплекса «Готов к труду                        и обороне» (ГТО) для всех категорий населения города Воткинска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r w:rsidRPr="00B6399D">
                    <w:rPr>
                      <w:spacing w:val="2"/>
                    </w:rPr>
                    <w:t>Управление культуры, спорта и молодежной политики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>повышение численности граждан, систематически занимающихся физической культурой и спортом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5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FF5DC6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FF5DC6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FF5DC6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FF5DC6">
                  <w:r w:rsidRPr="00B6399D">
                    <w:t>Создание и регулярное обновление карты с обозначением мест для физической активности населения, размещение                              на официальных интернет-сайтах МО информации (мест для занятий финской ходьбой, пеших прогулок, передвижения на роликах, на велосипедах и др.)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FF5DC6">
                  <w:r w:rsidRPr="00B6399D">
                    <w:rPr>
                      <w:spacing w:val="2"/>
                    </w:rPr>
                    <w:t>Управление культуры, спорта и молодежной политики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повышение интереса различных категорий граждан    к занятиям физической культурой                   и спортом;</w:t>
                  </w:r>
                </w:p>
                <w:p w:rsidR="00BF6734" w:rsidRPr="00B6399D" w:rsidRDefault="00BF6734" w:rsidP="00FF5DC6">
                  <w:r w:rsidRPr="00B6399D">
                    <w:t>повышение численности граждан, систематически занимающихся физической культурой и спортом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5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FF5DC6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FF5DC6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FF5DC6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FF5DC6">
                  <w:r w:rsidRPr="00B6399D">
                    <w:t>Проведение мониторинга занятости различных категорий граждан в спортивных секциях, клубах, кружках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2023-2027 гг.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FF5DC6">
                  <w:r w:rsidRPr="00B6399D">
                    <w:rPr>
                      <w:spacing w:val="2"/>
                    </w:rPr>
                    <w:t>Управление культуры, спорта и молодежной политики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FF5DC6">
                  <w:r w:rsidRPr="00B6399D">
                    <w:t>проведен ежегодный мониторинг;</w:t>
                  </w:r>
                </w:p>
                <w:p w:rsidR="00BF6734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определено число граждан занимающихся физической культурой и спортом</w:t>
                  </w:r>
                </w:p>
                <w:p w:rsidR="00282BC8" w:rsidRPr="00B6399D" w:rsidRDefault="00282BC8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7349F5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C014B">
                  <w:pPr>
                    <w:jc w:val="both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Default="00BF6734" w:rsidP="006A676E">
                  <w:pPr>
                    <w:jc w:val="both"/>
                    <w:rPr>
                      <w:b/>
                    </w:rPr>
                  </w:pPr>
                  <w:r w:rsidRPr="00B6399D">
                    <w:rPr>
                      <w:b/>
                    </w:rPr>
                    <w:t>Мероприятия по профилактике потребления алкоголя</w:t>
                  </w:r>
                </w:p>
                <w:p w:rsidR="00282BC8" w:rsidRPr="00B6399D" w:rsidRDefault="00282BC8" w:rsidP="006A676E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r w:rsidRPr="00B6399D">
                    <w:t xml:space="preserve">Координация работы предприятий и организаций потребительского рынка                           по соблюдению правил продажи алкогольной продукции (соблюдению требований действующего законодательства)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r w:rsidRPr="00B6399D">
                    <w:t>Управление экономики Администрации города Воткинска</w:t>
                  </w:r>
                </w:p>
                <w:p w:rsidR="00BF6734" w:rsidRPr="00B6399D" w:rsidRDefault="006A676E">
                  <w:r w:rsidRPr="00B6399D">
                    <w:t>Административная комиссия</w:t>
                  </w:r>
                </w:p>
                <w:p w:rsidR="00BF6734" w:rsidRPr="00B6399D" w:rsidRDefault="00BF6734">
                  <w:r w:rsidRPr="00B6399D">
                    <w:t>ММО МВД России «Воткинский»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r w:rsidRPr="00B6399D">
                    <w:t>снижение пагубного потребления алкоголя населением города Воткинска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6, 10</w:t>
                  </w:r>
                </w:p>
              </w:tc>
            </w:tr>
            <w:tr w:rsidR="00BF6734" w:rsidRPr="00B6399D" w:rsidTr="00282BC8">
              <w:trPr>
                <w:trHeight w:val="800"/>
              </w:trPr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7349F5" w:rsidP="00D02608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02608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D0260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D02608">
                  <w:r w:rsidRPr="00B6399D">
                    <w:t>Информирование населения посредством СМИ, социальных сетей, размещение социальной рекламы, включая баннеры, плакаты, на билбордах, стендах, организация проката видеороликов на экранах в местах массового пребывания населения, оформление Уголков здоровья по вопросам отказа от пагубного потребления алкоголя</w:t>
                  </w:r>
                </w:p>
                <w:p w:rsidR="00BF6734" w:rsidRDefault="00BF6734" w:rsidP="00D02608">
                  <w:r w:rsidRPr="00B6399D">
                    <w:t>по вопросам отказа от пагубного потребления алкоголя,</w:t>
                  </w:r>
                  <w:r w:rsidRPr="00B6399D">
                    <w:br/>
                    <w:t xml:space="preserve">распространение материалов </w:t>
                  </w:r>
                  <w:r w:rsidRPr="00B6399D">
                    <w:br/>
                    <w:t>о негативных последствиях пагубного потребления алкоголя и его суррогатов</w:t>
                  </w:r>
                </w:p>
                <w:p w:rsidR="00282BC8" w:rsidRPr="00B6399D" w:rsidRDefault="00282BC8" w:rsidP="00D02608"/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 w:rsidP="00D02608">
                  <w:pPr>
                    <w:rPr>
                      <w:spacing w:val="2"/>
                      <w:shd w:val="clear" w:color="auto" w:fill="FFFFFF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D02608">
                  <w:r w:rsidRPr="00B6399D">
                    <w:t>повышение информированности населения о негативных последствиях алкогольной продукции;</w:t>
                  </w:r>
                </w:p>
                <w:p w:rsidR="00BF6734" w:rsidRPr="00B6399D" w:rsidRDefault="00BF6734" w:rsidP="00D02608">
                  <w:r w:rsidRPr="00B6399D">
                    <w:t>повышение приверженности населения к ведению трезвого образа жизни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6, 10</w:t>
                  </w:r>
                </w:p>
              </w:tc>
            </w:tr>
            <w:tr w:rsidR="00DC014B" w:rsidRPr="00B6399D" w:rsidTr="00DC014B">
              <w:trPr>
                <w:trHeight w:val="677"/>
              </w:trPr>
              <w:tc>
                <w:tcPr>
                  <w:tcW w:w="685" w:type="dxa"/>
                </w:tcPr>
                <w:p w:rsidR="00DC014B" w:rsidRPr="00B6399D" w:rsidRDefault="00DC014B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DC014B" w:rsidRPr="00B6399D" w:rsidRDefault="00DC014B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C014B" w:rsidRPr="00B6399D" w:rsidRDefault="00DC014B" w:rsidP="00DC014B">
                  <w:pPr>
                    <w:jc w:val="both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DC014B" w:rsidRPr="00B6399D" w:rsidRDefault="00DC014B" w:rsidP="00DC014B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25" w:type="dxa"/>
                </w:tcPr>
                <w:p w:rsidR="00DC014B" w:rsidRPr="00B6399D" w:rsidRDefault="00DC014B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DC014B" w:rsidRPr="00B6399D" w:rsidRDefault="00DC014B">
                  <w:pPr>
                    <w:jc w:val="both"/>
                  </w:pPr>
                  <w:r w:rsidRPr="00B6399D">
                    <w:rPr>
                      <w:b/>
                    </w:rPr>
                    <w:t>Мероприятия по профилактике потребления табака и никотинсодержащей продукции</w:t>
                  </w:r>
                </w:p>
              </w:tc>
            </w:tr>
            <w:tr w:rsidR="00BF6734" w:rsidRPr="00B6399D" w:rsidTr="00282BC8">
              <w:trPr>
                <w:trHeight w:val="2079"/>
              </w:trPr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02608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02608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D02608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D02608">
                  <w:r w:rsidRPr="00B6399D">
                    <w:t>Координация работы предприятий и организаций потребительского рынка                           по соблюдению правил продажи табака и никотинсодержащей продукции (соблюдению требований действующего законодательства)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D02608">
                  <w:r w:rsidRPr="00B6399D">
                    <w:t>Управление экономики Администрации города Воткинска</w:t>
                  </w:r>
                </w:p>
                <w:p w:rsidR="00BF6734" w:rsidRPr="00B6399D" w:rsidRDefault="006A676E" w:rsidP="00D02608">
                  <w:r w:rsidRPr="00B6399D">
                    <w:t>Административная комиссия</w:t>
                  </w:r>
                </w:p>
                <w:p w:rsidR="00BF6734" w:rsidRPr="00B6399D" w:rsidRDefault="00BF6734" w:rsidP="00D02608">
                  <w:r w:rsidRPr="00B6399D">
                    <w:t>ММО МВД России «Воткинский»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D02608">
                  <w:r w:rsidRPr="00B6399D">
                    <w:t>снижение табакокурения среди населения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7, 11</w:t>
                  </w:r>
                </w:p>
              </w:tc>
            </w:tr>
            <w:tr w:rsidR="00BF6734" w:rsidRPr="00B6399D" w:rsidTr="00282BC8">
              <w:trPr>
                <w:trHeight w:val="810"/>
              </w:trPr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0C703C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>Информиров</w:t>
                  </w:r>
                  <w:r w:rsidR="00DC014B" w:rsidRPr="00B6399D">
                    <w:t>ание населения посредством СМИ</w:t>
                  </w:r>
                  <w:r w:rsidRPr="00B6399D">
                    <w:t>, социал</w:t>
                  </w:r>
                  <w:r w:rsidR="00DC014B" w:rsidRPr="00B6399D">
                    <w:t xml:space="preserve">ьных сетей, </w:t>
                  </w:r>
                </w:p>
                <w:p w:rsidR="00BF6734" w:rsidRPr="00B6399D" w:rsidRDefault="00BF6734" w:rsidP="000C703C">
                  <w:r w:rsidRPr="00B6399D">
                    <w:t>размещение социальной рекламы, включая баннеры, плакаты, на билбордах, стендах, организация проката видеороликов на экранах в местах массового пребывания населения, оформление Уголков здоровья по вопросам негативных последствий потребления табака, иной никотинсодержащей продукции и воздействия окружающего дыма; мотивирование потребителей табака, иной никотинсодержащей продукции к отказу от их потребления</w:t>
                  </w:r>
                </w:p>
                <w:p w:rsidR="003E3E18" w:rsidRPr="00B6399D" w:rsidRDefault="003E3E18" w:rsidP="000C703C"/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jc w:val="both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>
                  <w:pPr>
                    <w:outlineLvl w:val="0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0C703C">
                  <w:pPr>
                    <w:rPr>
                      <w:bCs/>
                    </w:rPr>
                  </w:pPr>
                  <w:r w:rsidRPr="00B6399D">
                    <w:rPr>
                      <w:bCs/>
                    </w:rPr>
                    <w:t>повышение приверженности населения о негативных последствиях потребления табака и иной никотинсодержащей продукции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7, 11</w:t>
                  </w:r>
                </w:p>
              </w:tc>
            </w:tr>
            <w:tr w:rsidR="00BF6734" w:rsidRPr="00B6399D" w:rsidTr="007349F5">
              <w:trPr>
                <w:trHeight w:val="335"/>
              </w:trPr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C014B">
                  <w:pPr>
                    <w:jc w:val="both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6A676E" w:rsidP="00B46300">
                  <w:pPr>
                    <w:jc w:val="both"/>
                  </w:pPr>
                  <w:r w:rsidRPr="00B6399D">
                    <w:rPr>
                      <w:b/>
                    </w:rPr>
                    <w:t xml:space="preserve">Мероприятия по профилактике потребления </w:t>
                  </w:r>
                  <w:r w:rsidR="00BF6734" w:rsidRPr="00B6399D">
                    <w:rPr>
                      <w:b/>
                    </w:rPr>
                    <w:t xml:space="preserve">наркотических </w:t>
                  </w:r>
                  <w:r w:rsidR="00B46300" w:rsidRPr="00B6399D">
                    <w:rPr>
                      <w:b/>
                    </w:rPr>
                    <w:t xml:space="preserve"> средств,  психотропных и иных </w:t>
                  </w:r>
                  <w:r w:rsidR="00BF6734" w:rsidRPr="00B6399D">
                    <w:rPr>
                      <w:b/>
                    </w:rPr>
                    <w:t xml:space="preserve"> психоактивных веществ без назначения врача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0C703C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546281">
                  <w:r w:rsidRPr="00B6399D">
                    <w:t>Проведение совместных рейдовых мероприятий, проверок по местам массового досуга молодежи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  <w:rPr>
                      <w:highlight w:val="yellow"/>
                    </w:rPr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>Администрация города Воткинска</w:t>
                  </w:r>
                </w:p>
                <w:p w:rsidR="00BF6734" w:rsidRPr="00B6399D" w:rsidRDefault="00BF6734" w:rsidP="000C703C">
                  <w:r w:rsidRPr="00B6399D">
                    <w:t>ММО МВД России  «Воткинский»</w:t>
                  </w:r>
                </w:p>
                <w:p w:rsidR="00BF6734" w:rsidRPr="00B6399D" w:rsidRDefault="00BF6734" w:rsidP="000C703C">
                  <w:r w:rsidRPr="00B6399D">
                    <w:t>Административная комиссия</w:t>
                  </w:r>
                </w:p>
                <w:p w:rsidR="00BF6734" w:rsidRPr="00B6399D" w:rsidRDefault="00BF6734" w:rsidP="000C703C">
                  <w:r w:rsidRPr="00B6399D">
                    <w:t>КДНи ЗП</w:t>
                  </w:r>
                </w:p>
                <w:p w:rsidR="003E3E18" w:rsidRPr="00B6399D" w:rsidRDefault="003E3E18" w:rsidP="000C703C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0C703C">
                  <w:pPr>
                    <w:rPr>
                      <w:bCs/>
                      <w:highlight w:val="yellow"/>
                    </w:rPr>
                  </w:pPr>
                  <w:r w:rsidRPr="00B6399D">
                    <w:rPr>
                      <w:bCs/>
                    </w:rPr>
                    <w:t>Соблюдение антинаркотического законодательства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0C703C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B46300">
                  <w:pPr>
                    <w:rPr>
                      <w:highlight w:val="yellow"/>
                    </w:rPr>
                  </w:pPr>
                  <w:r w:rsidRPr="00B6399D">
                    <w:t>Информиро</w:t>
                  </w:r>
                  <w:r w:rsidR="00DC014B" w:rsidRPr="00B6399D">
                    <w:t xml:space="preserve">вание населения посредством СМИ, </w:t>
                  </w:r>
                  <w:r w:rsidRPr="00B6399D">
                    <w:t xml:space="preserve">социальных сетей, размещение социальной рекламы, включая баннеры, плакаты, на билбордах, стендах, организация проката видеороликов на экранах в местах массового пребывания населения, оформление Уголков здоровья по вопросам негативного последствия </w:t>
                  </w:r>
                  <w:r w:rsidRPr="00F758E8">
                    <w:t xml:space="preserve">потребления </w:t>
                  </w:r>
                  <w:r w:rsidR="00B46300" w:rsidRPr="00F758E8">
                    <w:t>наркотических  средств,  психотропных и иных  психоактивных веществ без назначения врача</w:t>
                  </w:r>
                  <w:r w:rsidRPr="00B6399D">
                    <w:t xml:space="preserve">  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  <w:rPr>
                      <w:highlight w:val="yellow"/>
                    </w:rPr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 w:rsidP="000C703C">
                  <w:pPr>
                    <w:rPr>
                      <w:rFonts w:eastAsia="Calibri"/>
                      <w:spacing w:val="2"/>
                      <w:shd w:val="clear" w:color="auto" w:fill="FFFFFF"/>
                    </w:rPr>
                  </w:pPr>
                </w:p>
                <w:p w:rsidR="00BF6734" w:rsidRPr="00B6399D" w:rsidRDefault="00BF6734">
                  <w:pPr>
                    <w:outlineLvl w:val="0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>повышение информированности населения по вопросам                                  негативного последствия потребления наркотиков и психоактивных веществ без назначения врача;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7349F5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C014B">
                  <w:pPr>
                    <w:jc w:val="both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BF6734" w:rsidP="00DC014B">
                  <w:pPr>
                    <w:jc w:val="both"/>
                  </w:pPr>
                  <w:r w:rsidRPr="00B6399D">
                    <w:rPr>
                      <w:b/>
                    </w:rPr>
                    <w:t xml:space="preserve">Создание здоровьесберегающей среды, способствующей ведению ЗОЖ детьми и подростками, включая информационно-коммуникационные кампании 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0C703C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 xml:space="preserve">Организация и проведение массовых профилактических мероприятий, </w:t>
                  </w:r>
                  <w:r w:rsidRPr="00B6399D">
                    <w:lastRenderedPageBreak/>
                    <w:t>физкультурных                 и спортивных мероприятий, акций, флэш-мобов, направленных на популяризацию ЗОЖ и профилактику зависимостей среди детей, подростков и молодёжи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lastRenderedPageBreak/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 xml:space="preserve">БУЗ УР “ВГДБ </w:t>
                  </w: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lastRenderedPageBreak/>
                    <w:t>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 w:rsidP="00F84D26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0C703C"/>
                <w:p w:rsidR="00BF6734" w:rsidRPr="00B6399D" w:rsidRDefault="00BF6734" w:rsidP="000C703C">
                  <w:r w:rsidRPr="00B6399D">
                    <w:t xml:space="preserve">повышение информированности </w:t>
                  </w:r>
                  <w:r w:rsidRPr="00B6399D">
                    <w:lastRenderedPageBreak/>
                    <w:t>детей и подростков о пользе ведения ЗОЖ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F84D26">
                  <w:pPr>
                    <w:rPr>
                      <w:szCs w:val="28"/>
                      <w:lang w:val="en-US"/>
                    </w:rPr>
                  </w:pPr>
                  <w:r w:rsidRPr="00B6399D">
                    <w:rPr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F84D26">
                  <w:pPr>
                    <w:rPr>
                      <w:szCs w:val="28"/>
                      <w:lang w:val="en-US"/>
                    </w:rPr>
                  </w:pPr>
                  <w:r w:rsidRPr="00B6399D">
                    <w:rPr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F84D26">
                  <w:pPr>
                    <w:rPr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F84D26">
                  <w:pPr>
                    <w:rPr>
                      <w:highlight w:val="yellow"/>
                    </w:rPr>
                  </w:pPr>
                  <w:r w:rsidRPr="00B6399D">
                    <w:rPr>
                      <w:szCs w:val="28"/>
                    </w:rPr>
                    <w:t>Организация                                       и проведение мероприятий для детей, подростков и молодёжи по вопросам формирования ЗОЖ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rPr>
                      <w:szCs w:val="28"/>
                    </w:rPr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“РНД МЗ УР”</w:t>
                  </w:r>
                </w:p>
                <w:p w:rsidR="00BF6734" w:rsidRPr="00B6399D" w:rsidRDefault="00BF6734">
                  <w:pPr>
                    <w:outlineLvl w:val="0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F84D26">
                  <w:pPr>
                    <w:rPr>
                      <w:szCs w:val="28"/>
                    </w:rPr>
                  </w:pPr>
                  <w:r w:rsidRPr="00B6399D">
                    <w:rPr>
                      <w:szCs w:val="28"/>
                    </w:rPr>
                    <w:t>повышение информированности детей           и подростков            о пользе ведения ЗОЖ</w:t>
                  </w:r>
                </w:p>
                <w:p w:rsidR="00BF6734" w:rsidRPr="00B6399D" w:rsidRDefault="00BF6734" w:rsidP="00F84D26"/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szCs w:val="28"/>
                      <w:lang w:val="en-US"/>
                    </w:rPr>
                  </w:pPr>
                  <w:r w:rsidRPr="00B6399D">
                    <w:rPr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szCs w:val="28"/>
                      <w:lang w:val="en-US"/>
                    </w:rPr>
                  </w:pPr>
                  <w:r w:rsidRPr="00B6399D">
                    <w:rPr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0C703C">
                  <w:pPr>
                    <w:rPr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0C703C">
                  <w:pPr>
                    <w:rPr>
                      <w:highlight w:val="cyan"/>
                    </w:rPr>
                  </w:pPr>
                  <w:r w:rsidRPr="00B6399D">
                    <w:rPr>
                      <w:szCs w:val="28"/>
                    </w:rPr>
                    <w:t xml:space="preserve">Выявление и постановка                 на учет семей и детей, находящихся в социально опасном положении; организация досуга и занятости подростков, находящихся                                      в социально-опасном положении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  <w:rPr>
                      <w:highlight w:val="cyan"/>
                    </w:rPr>
                  </w:pPr>
                  <w:r w:rsidRPr="00B6399D">
                    <w:rPr>
                      <w:szCs w:val="28"/>
                    </w:rPr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0C703C">
                  <w:pPr>
                    <w:rPr>
                      <w:szCs w:val="28"/>
                    </w:rPr>
                  </w:pPr>
                  <w:r w:rsidRPr="00B6399D">
                    <w:rPr>
                      <w:szCs w:val="28"/>
                    </w:rPr>
                    <w:t xml:space="preserve">КДНиЗП </w:t>
                  </w:r>
                </w:p>
                <w:p w:rsidR="00BF6734" w:rsidRPr="00B6399D" w:rsidRDefault="00BF6734" w:rsidP="000C703C"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546281" w:rsidRPr="00B6399D" w:rsidRDefault="00BF6734" w:rsidP="000C703C">
                  <w:pPr>
                    <w:rPr>
                      <w:szCs w:val="28"/>
                    </w:rPr>
                  </w:pPr>
                  <w:r w:rsidRPr="00B6399D">
                    <w:rPr>
                      <w:szCs w:val="28"/>
                    </w:rPr>
                    <w:t>повышение информированности семей            и детей, находящихся                    в социально опасном положении, о пользе ведения ЗОЖ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7349F5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C014B">
                  <w:pPr>
                    <w:jc w:val="both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BF6734" w:rsidP="00DC014B">
                  <w:pPr>
                    <w:jc w:val="both"/>
                  </w:pPr>
                  <w:r w:rsidRPr="00B6399D">
                    <w:rPr>
                      <w:b/>
                    </w:rPr>
                    <w:t xml:space="preserve">Формирование культуры здорового питания и профилактика алиментарно-зависимых заболеваний 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0C703C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 xml:space="preserve">Обеспечение качественным сбалансированным питанием детей и подростков                                        в образовательных учреждениях города Воткинска, в том числе направленных на преодоление дефицита йода, избыточного потребления </w:t>
                  </w:r>
                  <w:r w:rsidRPr="00B6399D">
                    <w:lastRenderedPageBreak/>
                    <w:t>сахара и соли, микронутриентной недостаточности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lastRenderedPageBreak/>
                    <w:t>2023-2027 гг.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>Управление образования Администрации города Воткинска</w:t>
                  </w:r>
                </w:p>
                <w:p w:rsidR="00BF6734" w:rsidRPr="00B6399D" w:rsidRDefault="00BF6734" w:rsidP="000C703C">
                  <w:r w:rsidRPr="00B6399D">
                    <w:t>Образовательные организации</w:t>
                  </w:r>
                </w:p>
                <w:p w:rsidR="00BF6734" w:rsidRPr="00B6399D" w:rsidRDefault="00BF6734" w:rsidP="000C703C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>обеспечение качественным сбалансированным питанием детей и подростков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8, 9, 12,13,14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Организация и проведение среди всех слоев населения</w:t>
                  </w:r>
                  <w:r w:rsidRPr="00B6399D">
                    <w:rPr>
                      <w:b/>
                      <w:i/>
                    </w:rPr>
                    <w:t xml:space="preserve"> </w:t>
                  </w:r>
                  <w:r w:rsidRPr="00B6399D">
                    <w:t>лекций, Круглых столов, Уроков здоровья по вопросам здорового питания, профилактики алиментарно-зависимых заболеваний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 w:rsidP="00764738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764738">
                  <w:r w:rsidRPr="00B6399D">
                    <w:t xml:space="preserve">повышение информированности населения                                       по вопросам правильного питания, профилактики </w:t>
                  </w:r>
                  <w:r w:rsidRPr="00B6399D">
                    <w:rPr>
                      <w:rFonts w:eastAsia="Calibri"/>
                    </w:rPr>
                    <w:t>алиментарно-зависимых заболеваний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8, 9, 12,13,14</w:t>
                  </w:r>
                </w:p>
              </w:tc>
            </w:tr>
            <w:tr w:rsidR="00BF6734" w:rsidRPr="00B6399D" w:rsidTr="007349F5">
              <w:trPr>
                <w:trHeight w:val="642"/>
              </w:trPr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C014B">
                  <w:pPr>
                    <w:jc w:val="both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BF6734" w:rsidP="00DC014B">
                  <w:pPr>
                    <w:jc w:val="both"/>
                  </w:pPr>
                  <w:r w:rsidRPr="00B6399D">
                    <w:rPr>
                      <w:b/>
                    </w:rPr>
                    <w:t>Создание комплекса мероприятий по предотвращению внешних причин заболеваемости и смертности для всех слоев населения (суицид, травматизм, ДТП, несчастные случаи и т.д.)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0C703C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0C703C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0C703C">
                  <w:r w:rsidRPr="00B6399D">
                    <w:t>Обучение работников образовательных организаций по вопросам профилактики суицидов детей, профилактика буллинга и формирования ЗОЖ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 w:rsidP="00F84D26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  <w:p w:rsidR="00BF6734" w:rsidRPr="00B6399D" w:rsidRDefault="00BF6734" w:rsidP="00F84D26"/>
              </w:tc>
              <w:tc>
                <w:tcPr>
                  <w:tcW w:w="2770" w:type="dxa"/>
                  <w:shd w:val="clear" w:color="auto" w:fill="auto"/>
                </w:tcPr>
                <w:p w:rsidR="003E3E18" w:rsidRPr="00B6399D" w:rsidRDefault="00BF6734">
                  <w:pPr>
                    <w:jc w:val="both"/>
                  </w:pPr>
                  <w:r w:rsidRPr="00B6399D">
                    <w:t>повышение информированности кадров по вопросам суицидального поведения детей                                          и подростков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1,2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Информирование широких слоев населения посредством СМИ, социальных сетей по вопросам профилактики суицидов, профилактика буллинга и формирования ЗОЖ</w:t>
                  </w:r>
                </w:p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 w:rsidP="00764738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  <w:p w:rsidR="00BF6734" w:rsidRPr="00B6399D" w:rsidRDefault="00BF6734" w:rsidP="00764738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повышение информированности населения                                       по вопросам профилактики суицида</w:t>
                  </w:r>
                </w:p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1,2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Подготовка и распространение информационного материала                                  для родителей по вопросам </w:t>
                  </w:r>
                  <w:r w:rsidRPr="00B6399D">
                    <w:rPr>
                      <w:shd w:val="clear" w:color="auto" w:fill="FFFFFF"/>
                    </w:rPr>
                    <w:t xml:space="preserve">суицидальных настроений           </w:t>
                  </w:r>
                  <w:r w:rsidRPr="00B6399D">
                    <w:lastRenderedPageBreak/>
                    <w:t>детей и подростков</w:t>
                  </w:r>
                  <w:r w:rsidRPr="00B6399D">
                    <w:rPr>
                      <w:shd w:val="clear" w:color="auto" w:fill="FFFFFF"/>
                    </w:rPr>
                    <w:t>, профилактики буллинга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lastRenderedPageBreak/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 w:rsidP="00764738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  <w:p w:rsidR="00BF6734" w:rsidRPr="00B6399D" w:rsidRDefault="00BF6734" w:rsidP="00764738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повышение информированности родителей по вопросам суицидального поведения детей</w:t>
                  </w:r>
                </w:p>
                <w:p w:rsidR="00546281" w:rsidRPr="00B6399D" w:rsidRDefault="00546281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lastRenderedPageBreak/>
                    <w:t>1,2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b/>
                      <w:i/>
                      <w:shd w:val="clear" w:color="auto" w:fill="FFFFFF"/>
                    </w:rPr>
                  </w:pPr>
                  <w:r w:rsidRPr="00B6399D">
                    <w:t xml:space="preserve">Информирование широких слоев населения посредством СМИ, социальных сетей по вопросам профилактики суицидов и травматизма, ДТП, несчастных случаев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764738">
                  <w:r w:rsidRPr="00B6399D">
                    <w:t>Администрация города Воткинска</w:t>
                  </w:r>
                </w:p>
                <w:p w:rsidR="00BF6734" w:rsidRPr="00B6399D" w:rsidRDefault="00BF6734" w:rsidP="00764738">
                  <w:r w:rsidRPr="00B6399D">
                    <w:t>ММО МВД России «Воткинский»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0B342C" w:rsidRDefault="00BF6734" w:rsidP="00764738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ОП БУЗ УР “РКЦПЗ МЗ УР”</w:t>
                  </w:r>
                </w:p>
                <w:p w:rsidR="00282BC8" w:rsidRDefault="00282BC8" w:rsidP="00764738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</w:p>
                <w:p w:rsidR="00282BC8" w:rsidRPr="00B6399D" w:rsidRDefault="00282BC8" w:rsidP="00764738">
                  <w:pPr>
                    <w:rPr>
                      <w:rFonts w:eastAsia="Arial Unicode MS" w:cs="Tahoma"/>
                      <w:kern w:val="3"/>
                      <w:lang w:bidi="en-US"/>
                    </w:rPr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повышение информированности населения по вопросам профилактики травматизма, ДТП</w:t>
                  </w:r>
                </w:p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1,2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Распространение информационных материалов для всех слоёв населения </w:t>
                  </w:r>
                  <w:r w:rsidRPr="00B6399D">
                    <w:br/>
                    <w:t>по вопросам безопасности на дорогах, травматизма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повышение информированности населения по вопросам профилактики травматизма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1,2</w:t>
                  </w:r>
                </w:p>
              </w:tc>
            </w:tr>
            <w:tr w:rsidR="00BF6734" w:rsidRPr="00B6399D" w:rsidTr="00282BC8">
              <w:trPr>
                <w:trHeight w:val="1093"/>
              </w:trPr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Проведение «Дней безопасности» по вопросам безопасности детей                          и подростков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Управление образования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Образовательные организации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  <w:bCs/>
                    </w:rPr>
                  </w:pPr>
                  <w:r w:rsidRPr="00B6399D">
                    <w:t>повышение информированности детей              и подростков по вопросам безопасности, травматизма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1,2</w:t>
                  </w: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0B342C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Содержание и ремонт улично- дорожной сети, автомобильных дорог, </w:t>
                  </w:r>
                  <w:r w:rsidRPr="00B6399D">
                    <w:lastRenderedPageBreak/>
                    <w:t>элементов их обустройства, защитных и искусственных дорожных сооружений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lastRenderedPageBreak/>
                    <w:t>2023-2027 гг.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 w:rsidP="00764738">
                  <w:r w:rsidRPr="00B6399D">
                    <w:t>УЖКХ Администрации города Воткинска</w:t>
                  </w:r>
                </w:p>
                <w:p w:rsidR="00BF6734" w:rsidRPr="00B6399D" w:rsidRDefault="00BF6734" w:rsidP="00764738"/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lastRenderedPageBreak/>
                    <w:t>снижение травматизма населения на дорогах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  <w:r w:rsidRPr="00B6399D">
                    <w:t>1,2</w:t>
                  </w:r>
                </w:p>
              </w:tc>
            </w:tr>
            <w:tr w:rsidR="00933B86" w:rsidRPr="00B6399D" w:rsidTr="00970A26">
              <w:tc>
                <w:tcPr>
                  <w:tcW w:w="685" w:type="dxa"/>
                </w:tcPr>
                <w:p w:rsidR="00933B86" w:rsidRPr="00B6399D" w:rsidRDefault="00933B86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933B86" w:rsidRPr="00B6399D" w:rsidRDefault="00933B86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933B86" w:rsidRPr="00B6399D" w:rsidRDefault="00933B86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933B86" w:rsidRPr="00B6399D" w:rsidRDefault="00933B86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933B86" w:rsidRPr="00B6399D" w:rsidRDefault="00933B86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933B86" w:rsidRPr="00B6399D" w:rsidRDefault="00933B86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</w:rPr>
                  </w:pPr>
                  <w:r w:rsidRPr="00B6399D">
                    <w:rPr>
                      <w:b/>
                    </w:rPr>
                    <w:t>Профилактические мероприятия по первичной профилактике заболеваний полости рта</w:t>
                  </w:r>
                </w:p>
                <w:p w:rsidR="00933B86" w:rsidRPr="00B6399D" w:rsidRDefault="00933B86" w:rsidP="00DC014B">
                  <w:pPr>
                    <w:pStyle w:val="21"/>
                  </w:pPr>
                </w:p>
              </w:tc>
            </w:tr>
            <w:tr w:rsidR="00546281" w:rsidRPr="00B6399D" w:rsidTr="00282BC8">
              <w:tc>
                <w:tcPr>
                  <w:tcW w:w="685" w:type="dxa"/>
                </w:tcPr>
                <w:p w:rsidR="00546281" w:rsidRPr="00B6399D" w:rsidRDefault="00546281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546281" w:rsidRPr="00B6399D" w:rsidRDefault="00546281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546281" w:rsidRPr="00B6399D" w:rsidRDefault="00546281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46281" w:rsidRPr="00B6399D" w:rsidRDefault="00546281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546281" w:rsidRPr="00B6399D" w:rsidRDefault="00546281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546281" w:rsidRPr="00B6399D" w:rsidRDefault="00546281" w:rsidP="009C76B5">
                  <w:pPr>
                    <w:rPr>
                      <w:b/>
                      <w:i/>
                    </w:rPr>
                  </w:pPr>
                  <w:r w:rsidRPr="00B6399D">
                    <w:t>Размещение информационно-просветительских материалов по вопросам первичной профилактики заболеваний ротовой полости в СМИ, в социальных сетях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46281" w:rsidRPr="00B6399D" w:rsidRDefault="00546281" w:rsidP="009C76B5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2023-2027 гг.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546281" w:rsidRPr="00B6399D" w:rsidRDefault="00546281" w:rsidP="009C76B5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546281" w:rsidRPr="00B6399D" w:rsidRDefault="00546281" w:rsidP="009C76B5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546281" w:rsidRPr="00B6399D" w:rsidRDefault="00546281" w:rsidP="009C76B5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546281" w:rsidRPr="00B6399D" w:rsidRDefault="00546281" w:rsidP="009C76B5"/>
              </w:tc>
              <w:tc>
                <w:tcPr>
                  <w:tcW w:w="2770" w:type="dxa"/>
                  <w:shd w:val="clear" w:color="auto" w:fill="auto"/>
                </w:tcPr>
                <w:p w:rsidR="00546281" w:rsidRPr="00B6399D" w:rsidRDefault="00546281" w:rsidP="009C76B5">
                  <w:r w:rsidRPr="00B6399D">
                    <w:t xml:space="preserve">повышение информированности населения по вопросам профилактики заболеваний полости рта  </w:t>
                  </w:r>
                </w:p>
                <w:p w:rsidR="00282BC8" w:rsidRDefault="00546281" w:rsidP="009C76B5">
                  <w:r w:rsidRPr="00B6399D">
                    <w:t xml:space="preserve">          </w:t>
                  </w:r>
                </w:p>
                <w:p w:rsidR="00546281" w:rsidRPr="00B6399D" w:rsidRDefault="00546281" w:rsidP="009C76B5">
                  <w:r w:rsidRPr="00B6399D">
                    <w:t xml:space="preserve">            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546281" w:rsidRPr="00B6399D" w:rsidRDefault="00546281" w:rsidP="009C76B5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Проведение информационно-просветительской кампании </w:t>
                  </w:r>
                  <w:r w:rsidRPr="00B6399D">
                    <w:br/>
                    <w:t>по профилактике заболеваний полости рта для всех слоев населения (акций, флэш-мобов, Уроков здоровья, лекций, конкурсов, викторин, мастер-классов)</w:t>
                  </w:r>
                </w:p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b/>
                      <w:i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Pr="00B6399D" w:rsidRDefault="00BF6734" w:rsidP="006C2043"/>
              </w:tc>
              <w:tc>
                <w:tcPr>
                  <w:tcW w:w="2770" w:type="dxa"/>
                  <w:shd w:val="clear" w:color="auto" w:fill="auto"/>
                </w:tcPr>
                <w:p w:rsidR="00546281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повышение информированности населения по вопросам профилактики заболеваний полости рта  </w:t>
                  </w:r>
                </w:p>
                <w:p w:rsidR="00546281" w:rsidRPr="00B6399D" w:rsidRDefault="00546281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                      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Проведение тематических Школ здоровья по первичной профилактике заболеваний полости рта, Школы профилактики стоматологических заболеваний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“ВГСП МЗУР”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546281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повышение информированности населения по вопросам профилактики заболеваний полости рта   </w:t>
                  </w:r>
                </w:p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                     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546281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Оформление стендов, Уголков здоровья, тиражирование                         и распространение просветительских </w:t>
                  </w:r>
                  <w:r w:rsidRPr="00B6399D">
                    <w:lastRenderedPageBreak/>
                    <w:t xml:space="preserve">материалов, проведение вебинаров                            по вопросам профилактики заболеваний полости рта, в том числе онкологических </w:t>
                  </w:r>
                  <w:r w:rsidRPr="00B6399D">
                    <w:br/>
                    <w:t>и стоматологических заболеваний</w:t>
                  </w:r>
                </w:p>
                <w:p w:rsidR="00282BC8" w:rsidRPr="00B6399D" w:rsidRDefault="00282BC8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lastRenderedPageBreak/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 xml:space="preserve">БУЗ УР “ВГСП </w:t>
                  </w: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lastRenderedPageBreak/>
                    <w:t>МЗУР”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lastRenderedPageBreak/>
                    <w:t xml:space="preserve">повышение информированности населения по вопросам профилактики заболеваний полости </w:t>
                  </w:r>
                  <w:r w:rsidRPr="00B6399D">
                    <w:lastRenderedPageBreak/>
                    <w:t xml:space="preserve">рта                       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7349F5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  <w:lang w:val="en-US"/>
                    </w:rPr>
                  </w:pPr>
                  <w:r w:rsidRPr="00B6399D">
                    <w:rPr>
                      <w:b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BF6734" w:rsidRPr="00B6399D" w:rsidRDefault="00BF6734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11502" w:type="dxa"/>
                  <w:gridSpan w:val="5"/>
                  <w:shd w:val="clear" w:color="auto" w:fill="auto"/>
                </w:tcPr>
                <w:p w:rsidR="00BF6734" w:rsidRPr="00B6399D" w:rsidRDefault="00BF6734" w:rsidP="00DC014B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rPr>
                      <w:b/>
                    </w:rPr>
                  </w:pPr>
                  <w:r w:rsidRPr="00B6399D">
                    <w:rPr>
                      <w:b/>
                    </w:rPr>
                    <w:t xml:space="preserve">Профилактические мероприятия по укреплению репродуктивного здоровья всех слоев населения </w:t>
                  </w:r>
                </w:p>
                <w:p w:rsidR="00BF6734" w:rsidRPr="00B6399D" w:rsidRDefault="00BF6734" w:rsidP="00DC014B">
                  <w:pPr>
                    <w:jc w:val="both"/>
                  </w:pPr>
                </w:p>
              </w:tc>
            </w:tr>
            <w:tr w:rsidR="00546281" w:rsidRPr="00B6399D" w:rsidTr="00282BC8">
              <w:tc>
                <w:tcPr>
                  <w:tcW w:w="685" w:type="dxa"/>
                </w:tcPr>
                <w:p w:rsidR="00546281" w:rsidRPr="00B6399D" w:rsidRDefault="00546281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546281" w:rsidRPr="00B6399D" w:rsidRDefault="00546281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546281" w:rsidRPr="00B6399D" w:rsidRDefault="00546281" w:rsidP="006C2043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546281" w:rsidRPr="00B6399D" w:rsidRDefault="00546281" w:rsidP="006C2043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546281" w:rsidRPr="00B6399D" w:rsidRDefault="00546281" w:rsidP="006C2043"/>
              </w:tc>
              <w:tc>
                <w:tcPr>
                  <w:tcW w:w="3260" w:type="dxa"/>
                  <w:shd w:val="clear" w:color="auto" w:fill="auto"/>
                </w:tcPr>
                <w:p w:rsidR="00546281" w:rsidRPr="00B6399D" w:rsidRDefault="00546281" w:rsidP="009C76B5">
                  <w:r w:rsidRPr="00B6399D">
                    <w:t>Распространение информационно-просветительских материалов по профилактике заболеваний репродуктивной сферы мужчин и женщин, формированию мотивации к ведению ЗОЖ</w:t>
                  </w:r>
                </w:p>
                <w:p w:rsidR="00546281" w:rsidRPr="00B6399D" w:rsidRDefault="00546281" w:rsidP="009C76B5"/>
              </w:tc>
              <w:tc>
                <w:tcPr>
                  <w:tcW w:w="1560" w:type="dxa"/>
                  <w:shd w:val="clear" w:color="auto" w:fill="auto"/>
                </w:tcPr>
                <w:p w:rsidR="00546281" w:rsidRPr="00B6399D" w:rsidRDefault="00546281" w:rsidP="009C76B5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546281" w:rsidRPr="00B6399D" w:rsidRDefault="00546281" w:rsidP="009C76B5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546281" w:rsidRPr="00B6399D" w:rsidRDefault="00546281" w:rsidP="009C76B5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546281" w:rsidRPr="00B6399D" w:rsidRDefault="00546281" w:rsidP="009C76B5">
                  <w:pPr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546281" w:rsidRPr="00B6399D" w:rsidRDefault="00546281" w:rsidP="009C76B5">
                  <w:r w:rsidRPr="00B6399D">
                    <w:t>повышение информированности населения по вопросам профилактики заболеваний репродуктивной сферы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546281" w:rsidRPr="00B6399D" w:rsidRDefault="00546281" w:rsidP="009C76B5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6C2043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6C2043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6C2043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6C2043">
                  <w:pPr>
                    <w:rPr>
                      <w:b/>
                      <w:i/>
                    </w:rPr>
                  </w:pPr>
                  <w:r w:rsidRPr="00B6399D">
                    <w:t>Проведение информационно-просветительской кампании по профилактике заболеваний репродуктивной сферы у мужчин, женщин, включая проведение скрининговых исследований по раннему выявлению заболеваний репродуктивной сферы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  <w:r w:rsidRPr="00B6399D">
                    <w:t>Администрация города Воткинска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outlineLvl w:val="0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6C2043">
                  <w:r w:rsidRPr="00B6399D">
                    <w:t>повышение информированности мужчин и женщин по профилактике заболеваний репродуктивной сферы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b/>
                      <w:i/>
                    </w:rPr>
                  </w:pPr>
                  <w:r w:rsidRPr="00B6399D">
                    <w:t>Проведение тематических Школ здоровья по профилактике заболеваний репродуктивной сферы у мужчин и женщин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 w:rsidP="006C2043"/>
              </w:tc>
              <w:tc>
                <w:tcPr>
                  <w:tcW w:w="2770" w:type="dxa"/>
                  <w:shd w:val="clear" w:color="auto" w:fill="auto"/>
                </w:tcPr>
                <w:p w:rsidR="00BF6734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 xml:space="preserve">повышение информированности мужчин, женщин по вопросам профилактики заболеваний </w:t>
                  </w:r>
                  <w:r w:rsidRPr="00B6399D">
                    <w:lastRenderedPageBreak/>
                    <w:t>репродуктивной сферы</w:t>
                  </w:r>
                </w:p>
                <w:p w:rsidR="00282BC8" w:rsidRPr="00B6399D" w:rsidRDefault="00282BC8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lastRenderedPageBreak/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b/>
                      <w:i/>
                    </w:rPr>
                  </w:pPr>
                  <w:r w:rsidRPr="00B6399D">
                    <w:t xml:space="preserve">Проведение лекций, Уроков здоровья, конкурсов, викторин, Круглых столов, вебинаров для различных возрастных групп, включая детей и подростков, </w:t>
                  </w:r>
                  <w:r w:rsidRPr="00B6399D">
                    <w:br/>
                    <w:t>по вопросам профилактики заболеваний репродуктивной сферы, укрепления репродуктивного здоровья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jc w:val="both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повышение информированности населения по вопросам профилактики заболеваний репродуктивной сферы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  <w:jc w:val="left"/>
                  </w:pPr>
                  <w:r w:rsidRPr="00B6399D">
                    <w:t>Проведение социологических исследований среди подростков, молодежи на информированность по вопросам репродуктивного здоровья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ежегодно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“ВГДБ МЗУР”</w:t>
                  </w:r>
                </w:p>
                <w:p w:rsidR="00BF6734" w:rsidRPr="00B6399D" w:rsidRDefault="00BF6734">
                  <w:pPr>
                    <w:jc w:val="both"/>
                  </w:pPr>
                  <w:r w:rsidRPr="00B6399D">
                    <w:t>Образовательные организации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6C2043">
                  <w:pPr>
                    <w:rPr>
                      <w:b/>
                      <w:bCs/>
                    </w:rPr>
                  </w:pPr>
                  <w:r w:rsidRPr="00B6399D">
                    <w:t>повышение информированности подростков по вопросам профилактики заболеваний репродуктивной сферы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  <w:tr w:rsidR="00BF6734" w:rsidRPr="00B6399D" w:rsidTr="00282BC8">
              <w:tc>
                <w:tcPr>
                  <w:tcW w:w="685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F6734" w:rsidRPr="00B6399D" w:rsidRDefault="00BF6734" w:rsidP="00DC014B">
                  <w:pPr>
                    <w:jc w:val="both"/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9F6BA8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F6734" w:rsidRPr="00B6399D" w:rsidRDefault="006A676E" w:rsidP="009F6BA8">
                  <w:pPr>
                    <w:rPr>
                      <w:lang w:val="en-US"/>
                    </w:rPr>
                  </w:pPr>
                  <w:r w:rsidRPr="00B6399D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BF6734" w:rsidRPr="00B6399D" w:rsidRDefault="00BF6734" w:rsidP="009F6BA8"/>
              </w:tc>
              <w:tc>
                <w:tcPr>
                  <w:tcW w:w="3260" w:type="dxa"/>
                  <w:shd w:val="clear" w:color="auto" w:fill="auto"/>
                </w:tcPr>
                <w:p w:rsidR="00BF6734" w:rsidRPr="00B6399D" w:rsidRDefault="00BF6734" w:rsidP="00546281">
                  <w:r w:rsidRPr="00B6399D">
                    <w:t>Размещение информационно-просветительских материалов в социальных сетях предприятий (организаций), по вопросам профилактики заболеваний репродуктивной сферы у мужчин и женщин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F6734" w:rsidRPr="00B6399D" w:rsidRDefault="00BF6734">
                  <w:pPr>
                    <w:pStyle w:val="21"/>
                    <w:tabs>
                      <w:tab w:val="left" w:pos="0"/>
                      <w:tab w:val="left" w:pos="3620"/>
                    </w:tabs>
                    <w:ind w:firstLine="0"/>
                  </w:pPr>
                  <w:r w:rsidRPr="00B6399D">
                    <w:t>ежеквартально</w:t>
                  </w:r>
                </w:p>
              </w:tc>
              <w:tc>
                <w:tcPr>
                  <w:tcW w:w="2191" w:type="dxa"/>
                  <w:shd w:val="clear" w:color="auto" w:fill="auto"/>
                </w:tcPr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kern w:val="3"/>
                    </w:rPr>
                  </w:pPr>
                  <w:r w:rsidRPr="00B6399D">
                    <w:rPr>
                      <w:kern w:val="3"/>
                    </w:rPr>
                    <w:t>БУЗ “ВГБ №1 МЗ УР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  <w:rPr>
                      <w:rFonts w:eastAsia="Arial Unicode MS" w:cs="Tahoma"/>
                      <w:kern w:val="3"/>
                      <w:lang w:bidi="en-US"/>
                    </w:rPr>
                  </w:pPr>
                  <w:r w:rsidRPr="00B6399D">
                    <w:rPr>
                      <w:rFonts w:eastAsia="Arial Unicode MS" w:cs="Tahoma"/>
                      <w:kern w:val="3"/>
                      <w:lang w:bidi="en-US"/>
                    </w:rPr>
                    <w:t>БУЗ УР “ВРБ МЗ УР”</w:t>
                  </w:r>
                </w:p>
                <w:p w:rsidR="00BF6734" w:rsidRPr="00B6399D" w:rsidRDefault="00BF6734">
                  <w:pPr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2770" w:type="dxa"/>
                  <w:shd w:val="clear" w:color="auto" w:fill="auto"/>
                </w:tcPr>
                <w:p w:rsidR="00BF6734" w:rsidRPr="00B6399D" w:rsidRDefault="00BF6734" w:rsidP="009F6BA8">
                  <w:r w:rsidRPr="00B6399D">
                    <w:t>повышение информированности населения по вопросам профилактики заболеваний репродуктивной сферы</w:t>
                  </w:r>
                </w:p>
              </w:tc>
              <w:tc>
                <w:tcPr>
                  <w:tcW w:w="1721" w:type="dxa"/>
                  <w:shd w:val="clear" w:color="auto" w:fill="auto"/>
                </w:tcPr>
                <w:p w:rsidR="00BF6734" w:rsidRPr="00B6399D" w:rsidRDefault="00BF6734">
                  <w:pPr>
                    <w:jc w:val="both"/>
                  </w:pPr>
                </w:p>
              </w:tc>
            </w:tr>
          </w:tbl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45D" w:rsidRPr="00B6399D" w:rsidRDefault="00A1345D">
            <w:pPr>
              <w:jc w:val="center"/>
              <w:rPr>
                <w:rFonts w:ascii="Calibri" w:hAnsi="Calibri" w:cs="Calibri"/>
              </w:rPr>
            </w:pPr>
          </w:p>
        </w:tc>
      </w:tr>
      <w:tr w:rsidR="00A1345D" w:rsidRPr="00B6399D">
        <w:trPr>
          <w:trHeight w:val="33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</w:tr>
    </w:tbl>
    <w:p w:rsidR="00A1345D" w:rsidRPr="00B6399D" w:rsidRDefault="009302F9" w:rsidP="000B342C">
      <w:pPr>
        <w:ind w:left="11340"/>
      </w:pPr>
      <w:r w:rsidRPr="00B6399D">
        <w:lastRenderedPageBreak/>
        <w:t>Приложение 3</w:t>
      </w:r>
    </w:p>
    <w:p w:rsidR="00764738" w:rsidRPr="00B6399D" w:rsidRDefault="00764738" w:rsidP="00764738">
      <w:pPr>
        <w:autoSpaceDE w:val="0"/>
        <w:autoSpaceDN w:val="0"/>
        <w:ind w:left="11340"/>
        <w:rPr>
          <w:rFonts w:eastAsia="Calibri"/>
        </w:rPr>
      </w:pPr>
      <w:r w:rsidRPr="00B6399D">
        <w:rPr>
          <w:rFonts w:eastAsia="Calibri"/>
        </w:rPr>
        <w:t>к муниципальной программе</w:t>
      </w:r>
      <w:r w:rsidRPr="00B6399D">
        <w:rPr>
          <w:rFonts w:ascii="Calibri" w:eastAsia="Calibri" w:hAnsi="Calibri"/>
          <w:sz w:val="20"/>
          <w:szCs w:val="20"/>
        </w:rPr>
        <w:t xml:space="preserve"> </w:t>
      </w:r>
      <w:r w:rsidRPr="00B6399D">
        <w:rPr>
          <w:rFonts w:eastAsia="Calibri"/>
        </w:rPr>
        <w:t xml:space="preserve">«Укрепление общественного здоровья на 2023-2027 годы»  </w:t>
      </w:r>
    </w:p>
    <w:p w:rsidR="00A1345D" w:rsidRPr="00B6399D" w:rsidRDefault="00A1345D">
      <w:pPr>
        <w:autoSpaceDE w:val="0"/>
        <w:autoSpaceDN w:val="0"/>
        <w:ind w:left="10773"/>
      </w:pPr>
    </w:p>
    <w:p w:rsidR="00A1345D" w:rsidRPr="00B6399D" w:rsidRDefault="00A1345D">
      <w:pPr>
        <w:autoSpaceDE w:val="0"/>
        <w:autoSpaceDN w:val="0"/>
        <w:ind w:left="11340"/>
        <w:rPr>
          <w:b/>
        </w:rPr>
      </w:pPr>
    </w:p>
    <w:tbl>
      <w:tblPr>
        <w:tblW w:w="17917" w:type="dxa"/>
        <w:tblInd w:w="760" w:type="dxa"/>
        <w:tblLook w:val="04A0"/>
      </w:tblPr>
      <w:tblGrid>
        <w:gridCol w:w="1198"/>
        <w:gridCol w:w="1226"/>
        <w:gridCol w:w="2689"/>
        <w:gridCol w:w="1540"/>
        <w:gridCol w:w="1073"/>
        <w:gridCol w:w="940"/>
        <w:gridCol w:w="940"/>
        <w:gridCol w:w="940"/>
        <w:gridCol w:w="1135"/>
        <w:gridCol w:w="3118"/>
        <w:gridCol w:w="3118"/>
      </w:tblGrid>
      <w:tr w:rsidR="00A1345D" w:rsidRPr="00B6399D" w:rsidTr="000B342C">
        <w:trPr>
          <w:trHeight w:val="315"/>
        </w:trPr>
        <w:tc>
          <w:tcPr>
            <w:tcW w:w="14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Финансовая оценка применения мер муниципального регулирования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</w:tr>
      <w:tr w:rsidR="00A1345D" w:rsidRPr="00B6399D" w:rsidTr="000B342C">
        <w:trPr>
          <w:trHeight w:val="315"/>
        </w:trPr>
        <w:tc>
          <w:tcPr>
            <w:tcW w:w="14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 xml:space="preserve">муниципальной программы  </w:t>
            </w:r>
            <w:r w:rsidR="00764738" w:rsidRPr="00B6399D">
              <w:rPr>
                <w:b/>
                <w:bCs/>
              </w:rPr>
              <w:t>«Укрепление общественного здоровья  на 2023-2027 годы»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</w:tr>
      <w:tr w:rsidR="00A1345D" w:rsidRPr="00B6399D" w:rsidTr="000B342C">
        <w:trPr>
          <w:trHeight w:val="315"/>
        </w:trPr>
        <w:tc>
          <w:tcPr>
            <w:tcW w:w="14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Ответственный исполнитель:</w:t>
            </w:r>
            <w:r w:rsidRPr="00B6399D">
              <w:t xml:space="preserve"> </w:t>
            </w:r>
            <w:r w:rsidRPr="00B6399D">
              <w:rPr>
                <w:b/>
                <w:bCs/>
              </w:rPr>
              <w:t>Управление социальной поддержки населения Администрации города Воткинска</w:t>
            </w:r>
          </w:p>
          <w:p w:rsidR="00764738" w:rsidRPr="00B6399D" w:rsidRDefault="00764738">
            <w:pPr>
              <w:jc w:val="center"/>
              <w:rPr>
                <w:b/>
                <w:bCs/>
              </w:rPr>
            </w:pPr>
          </w:p>
          <w:p w:rsidR="00764738" w:rsidRPr="00B6399D" w:rsidRDefault="00764738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</w:tr>
      <w:tr w:rsidR="00A1345D" w:rsidRPr="00B6399D" w:rsidTr="000B342C">
        <w:trPr>
          <w:gridAfter w:val="1"/>
          <w:wAfter w:w="3118" w:type="dxa"/>
          <w:trHeight w:val="930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Краткое обоснование необходимости применения меры</w:t>
            </w:r>
          </w:p>
        </w:tc>
      </w:tr>
      <w:tr w:rsidR="00764738" w:rsidRPr="00B6399D" w:rsidTr="000B342C">
        <w:trPr>
          <w:gridAfter w:val="1"/>
          <w:wAfter w:w="3118" w:type="dxa"/>
          <w:trHeight w:val="45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МП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Пп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38" w:rsidRPr="00B6399D" w:rsidRDefault="00764738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38" w:rsidRPr="00B6399D" w:rsidRDefault="00764738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2027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38" w:rsidRPr="00B6399D" w:rsidRDefault="00764738">
            <w:pPr>
              <w:rPr>
                <w:sz w:val="18"/>
                <w:szCs w:val="18"/>
              </w:rPr>
            </w:pPr>
          </w:p>
        </w:tc>
      </w:tr>
      <w:tr w:rsidR="00764738" w:rsidRPr="00B6399D" w:rsidTr="000B342C">
        <w:trPr>
          <w:gridAfter w:val="1"/>
          <w:wAfter w:w="3118" w:type="dxa"/>
          <w:trHeight w:val="480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738" w:rsidRPr="00B6399D" w:rsidRDefault="00764738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11</w:t>
            </w:r>
          </w:p>
        </w:tc>
      </w:tr>
      <w:tr w:rsidR="00764738" w:rsidRPr="00B6399D" w:rsidTr="000B342C">
        <w:trPr>
          <w:gridAfter w:val="1"/>
          <w:wAfter w:w="3118" w:type="dxa"/>
          <w:trHeight w:val="480"/>
        </w:trPr>
        <w:tc>
          <w:tcPr>
            <w:tcW w:w="14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38" w:rsidRPr="00B6399D" w:rsidRDefault="00624638">
            <w:pPr>
              <w:jc w:val="center"/>
              <w:rPr>
                <w:sz w:val="18"/>
                <w:szCs w:val="18"/>
              </w:rPr>
            </w:pPr>
            <w:r w:rsidRPr="00B6399D">
              <w:t>Меры муниципального регулирования, подлежащие финансовой оценке реализации муниципальной программы, не применяются</w:t>
            </w:r>
            <w:r w:rsidRPr="00B6399D">
              <w:rPr>
                <w:b/>
                <w:bCs/>
              </w:rPr>
              <w:t xml:space="preserve"> </w:t>
            </w:r>
          </w:p>
        </w:tc>
      </w:tr>
    </w:tbl>
    <w:p w:rsidR="00A1345D" w:rsidRPr="00B6399D" w:rsidRDefault="00A1345D">
      <w:pPr>
        <w:rPr>
          <w:b/>
        </w:rPr>
      </w:pPr>
    </w:p>
    <w:p w:rsidR="00624638" w:rsidRPr="00B6399D" w:rsidRDefault="009302F9" w:rsidP="00624638">
      <w:pPr>
        <w:pStyle w:val="a7"/>
        <w:widowControl w:val="0"/>
        <w:wordWrap w:val="0"/>
        <w:autoSpaceDE w:val="0"/>
        <w:autoSpaceDN w:val="0"/>
        <w:spacing w:before="0" w:beforeAutospacing="0" w:after="0" w:afterAutospacing="0" w:line="247" w:lineRule="auto"/>
      </w:pPr>
      <w:r w:rsidRPr="00B6399D">
        <w:br w:type="page"/>
      </w:r>
    </w:p>
    <w:p w:rsidR="00A1345D" w:rsidRPr="00B6399D" w:rsidRDefault="00A1345D"/>
    <w:p w:rsidR="00A1345D" w:rsidRPr="00B6399D" w:rsidRDefault="009302F9">
      <w:pPr>
        <w:ind w:left="10773" w:firstLine="555"/>
      </w:pPr>
      <w:r w:rsidRPr="00B6399D">
        <w:t>Приложение 4</w:t>
      </w:r>
    </w:p>
    <w:p w:rsidR="00764738" w:rsidRPr="00B6399D" w:rsidRDefault="00764738" w:rsidP="00764738">
      <w:pPr>
        <w:autoSpaceDE w:val="0"/>
        <w:autoSpaceDN w:val="0"/>
        <w:ind w:left="11340"/>
        <w:rPr>
          <w:rFonts w:eastAsia="Calibri"/>
        </w:rPr>
      </w:pPr>
      <w:r w:rsidRPr="00B6399D">
        <w:rPr>
          <w:rFonts w:eastAsia="Calibri"/>
        </w:rPr>
        <w:t>к муниципальной программе</w:t>
      </w:r>
      <w:r w:rsidRPr="00B6399D">
        <w:rPr>
          <w:rFonts w:ascii="Calibri" w:eastAsia="Calibri" w:hAnsi="Calibri"/>
          <w:sz w:val="20"/>
          <w:szCs w:val="20"/>
        </w:rPr>
        <w:t xml:space="preserve"> </w:t>
      </w:r>
      <w:r w:rsidRPr="00B6399D">
        <w:rPr>
          <w:rFonts w:eastAsia="Calibri"/>
        </w:rPr>
        <w:t xml:space="preserve">«Укрепление общественного здоровья на 2023-2027 годы»  </w:t>
      </w:r>
    </w:p>
    <w:p w:rsidR="00A1345D" w:rsidRPr="00B6399D" w:rsidRDefault="00A1345D">
      <w:pPr>
        <w:rPr>
          <w:b/>
        </w:rPr>
      </w:pPr>
    </w:p>
    <w:p w:rsidR="00A1345D" w:rsidRPr="00B6399D" w:rsidRDefault="009302F9">
      <w:pPr>
        <w:jc w:val="center"/>
        <w:rPr>
          <w:b/>
        </w:rPr>
      </w:pPr>
      <w:r w:rsidRPr="00B6399D">
        <w:rPr>
          <w:b/>
        </w:rPr>
        <w:t>Прогноз сводных показателей муниципальных заданий на оказание муниципальных услуг (выполнение работ)</w:t>
      </w:r>
    </w:p>
    <w:p w:rsidR="00764738" w:rsidRPr="00B6399D" w:rsidRDefault="009302F9" w:rsidP="00764738">
      <w:pPr>
        <w:autoSpaceDE w:val="0"/>
        <w:autoSpaceDN w:val="0"/>
        <w:ind w:left="11340" w:hanging="11340"/>
        <w:jc w:val="center"/>
        <w:rPr>
          <w:b/>
        </w:rPr>
      </w:pPr>
      <w:r w:rsidRPr="00B6399D">
        <w:rPr>
          <w:b/>
        </w:rPr>
        <w:t xml:space="preserve">муниципальной программы  </w:t>
      </w:r>
      <w:r w:rsidR="00764738" w:rsidRPr="00B6399D">
        <w:rPr>
          <w:b/>
          <w:bCs/>
        </w:rPr>
        <w:t>«Укрепление общественного здоровья  на 2023-2027 годы»</w:t>
      </w:r>
      <w:r w:rsidR="00764738" w:rsidRPr="00B6399D">
        <w:rPr>
          <w:b/>
        </w:rPr>
        <w:t xml:space="preserve"> </w:t>
      </w:r>
    </w:p>
    <w:p w:rsidR="00A1345D" w:rsidRPr="00B6399D" w:rsidRDefault="009302F9" w:rsidP="00764738">
      <w:pPr>
        <w:autoSpaceDE w:val="0"/>
        <w:autoSpaceDN w:val="0"/>
        <w:ind w:left="11340" w:hanging="11340"/>
        <w:jc w:val="center"/>
        <w:rPr>
          <w:b/>
        </w:rPr>
      </w:pPr>
      <w:r w:rsidRPr="00B6399D">
        <w:rPr>
          <w:b/>
        </w:rPr>
        <w:t>Ответственный исполнитель:</w:t>
      </w:r>
      <w:r w:rsidRPr="00B6399D">
        <w:rPr>
          <w:kern w:val="3"/>
        </w:rPr>
        <w:t xml:space="preserve"> </w:t>
      </w:r>
      <w:r w:rsidRPr="00B6399D">
        <w:rPr>
          <w:b/>
        </w:rPr>
        <w:t>Управление социальной поддержки населения Администрации города Воткинска</w:t>
      </w:r>
    </w:p>
    <w:p w:rsidR="00A1345D" w:rsidRPr="00B6399D" w:rsidRDefault="00A1345D">
      <w:pPr>
        <w:autoSpaceDE w:val="0"/>
        <w:autoSpaceDN w:val="0"/>
        <w:snapToGrid w:val="0"/>
        <w:jc w:val="center"/>
        <w:rPr>
          <w:b/>
        </w:rPr>
      </w:pPr>
    </w:p>
    <w:p w:rsidR="00A1345D" w:rsidRPr="00B6399D" w:rsidRDefault="00A1345D">
      <w:pPr>
        <w:rPr>
          <w:i/>
        </w:rPr>
      </w:pPr>
    </w:p>
    <w:tbl>
      <w:tblPr>
        <w:tblW w:w="15391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667"/>
        <w:gridCol w:w="644"/>
        <w:gridCol w:w="2225"/>
        <w:gridCol w:w="4567"/>
        <w:gridCol w:w="1023"/>
        <w:gridCol w:w="1108"/>
        <w:gridCol w:w="1103"/>
        <w:gridCol w:w="1103"/>
        <w:gridCol w:w="1103"/>
        <w:gridCol w:w="8"/>
        <w:gridCol w:w="1108"/>
      </w:tblGrid>
      <w:tr w:rsidR="00A1345D" w:rsidRPr="00B6399D" w:rsidTr="000B342C">
        <w:trPr>
          <w:trHeight w:val="20"/>
          <w:tblHeader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очередной 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…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A1345D" w:rsidRPr="00B6399D" w:rsidTr="000B342C">
        <w:trPr>
          <w:trHeight w:val="20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9302F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</w:tr>
      <w:tr w:rsidR="00A1345D" w:rsidRPr="00B6399D" w:rsidTr="000B342C">
        <w:trPr>
          <w:trHeight w:val="20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5D" w:rsidRPr="00B6399D" w:rsidRDefault="00A134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5D" w:rsidRPr="00B6399D" w:rsidRDefault="00A134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5D" w:rsidRPr="00B6399D" w:rsidRDefault="00A1345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5D" w:rsidRPr="00B6399D" w:rsidRDefault="009302F9">
            <w:pPr>
              <w:spacing w:before="40" w:after="40"/>
              <w:rPr>
                <w:rFonts w:eastAsia="Times New Roman CYR"/>
              </w:rPr>
            </w:pPr>
            <w:r w:rsidRPr="00B6399D">
              <w:rPr>
                <w:rFonts w:eastAsia="Times New Roman CYR"/>
              </w:rPr>
              <w:t>Муниципальные задания на оказание муниципальных услуг, выполнение муниципальных работ муниципальными учреждениями в рамках муниципальной  программы не формируются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5D" w:rsidRPr="00B6399D" w:rsidRDefault="00A1345D">
            <w:pPr>
              <w:spacing w:before="40" w:after="40"/>
              <w:rPr>
                <w:rFonts w:eastAsia="Times New Roman CYR"/>
                <w:b/>
              </w:rPr>
            </w:pPr>
          </w:p>
        </w:tc>
      </w:tr>
    </w:tbl>
    <w:p w:rsidR="00A1345D" w:rsidRPr="00B6399D" w:rsidRDefault="00A1345D"/>
    <w:p w:rsidR="00A1345D" w:rsidRPr="00B6399D" w:rsidRDefault="009302F9">
      <w:r w:rsidRPr="00B6399D">
        <w:br w:type="page"/>
      </w:r>
    </w:p>
    <w:tbl>
      <w:tblPr>
        <w:tblW w:w="31667" w:type="dxa"/>
        <w:tblInd w:w="93" w:type="dxa"/>
        <w:tblLook w:val="04A0"/>
      </w:tblPr>
      <w:tblGrid>
        <w:gridCol w:w="516"/>
        <w:gridCol w:w="16052"/>
        <w:gridCol w:w="490"/>
        <w:gridCol w:w="94"/>
        <w:gridCol w:w="367"/>
        <w:gridCol w:w="370"/>
        <w:gridCol w:w="1471"/>
        <w:gridCol w:w="1174"/>
        <w:gridCol w:w="1723"/>
        <w:gridCol w:w="882"/>
        <w:gridCol w:w="572"/>
        <w:gridCol w:w="310"/>
        <w:gridCol w:w="864"/>
        <w:gridCol w:w="18"/>
        <w:gridCol w:w="1037"/>
        <w:gridCol w:w="179"/>
        <w:gridCol w:w="876"/>
        <w:gridCol w:w="6"/>
        <w:gridCol w:w="882"/>
        <w:gridCol w:w="882"/>
        <w:gridCol w:w="557"/>
        <w:gridCol w:w="801"/>
        <w:gridCol w:w="350"/>
        <w:gridCol w:w="1194"/>
      </w:tblGrid>
      <w:tr w:rsidR="00A1345D" w:rsidRPr="00B6399D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702" w:type="dxa"/>
              <w:tblLook w:val="04A0"/>
            </w:tblPr>
            <w:tblGrid>
              <w:gridCol w:w="15702"/>
            </w:tblGrid>
            <w:tr w:rsidR="00A1345D" w:rsidRPr="00B6399D" w:rsidTr="00764738">
              <w:trPr>
                <w:trHeight w:val="242"/>
              </w:trPr>
              <w:tc>
                <w:tcPr>
                  <w:tcW w:w="15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764738" w:rsidP="000B342C">
                  <w:r w:rsidRPr="00B6399D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  <w:r w:rsidRPr="00B6399D">
                    <w:t>Приложение 5</w:t>
                  </w:r>
                </w:p>
              </w:tc>
            </w:tr>
            <w:tr w:rsidR="00A1345D" w:rsidRPr="00B6399D" w:rsidTr="00764738">
              <w:trPr>
                <w:trHeight w:val="313"/>
              </w:trPr>
              <w:tc>
                <w:tcPr>
                  <w:tcW w:w="15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4738" w:rsidRPr="00B6399D" w:rsidRDefault="00764738" w:rsidP="00764738">
                  <w:pPr>
                    <w:autoSpaceDE w:val="0"/>
                    <w:autoSpaceDN w:val="0"/>
                    <w:ind w:left="11340"/>
                    <w:rPr>
                      <w:rFonts w:eastAsia="Calibri"/>
                    </w:rPr>
                  </w:pPr>
                  <w:r w:rsidRPr="00B6399D">
                    <w:rPr>
                      <w:rFonts w:eastAsia="Calibri"/>
                    </w:rPr>
                    <w:t>к муниципальной программе</w:t>
                  </w:r>
                  <w:r w:rsidRPr="00B6399D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r w:rsidRPr="00B6399D">
                    <w:rPr>
                      <w:rFonts w:eastAsia="Calibri"/>
                    </w:rPr>
                    <w:t xml:space="preserve">«Укрепление общественного здоровья на 2023-2027 годы»  </w:t>
                  </w:r>
                </w:p>
                <w:p w:rsidR="00A1345D" w:rsidRPr="00B6399D" w:rsidRDefault="00A1345D">
                  <w:pPr>
                    <w:jc w:val="right"/>
                  </w:pPr>
                </w:p>
              </w:tc>
            </w:tr>
            <w:tr w:rsidR="00A1345D" w:rsidRPr="00B6399D" w:rsidTr="00764738">
              <w:trPr>
                <w:trHeight w:val="445"/>
              </w:trPr>
              <w:tc>
                <w:tcPr>
                  <w:tcW w:w="15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 w:rsidP="00764738">
                  <w:pPr>
                    <w:jc w:val="right"/>
                  </w:pPr>
                </w:p>
              </w:tc>
            </w:tr>
          </w:tbl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45D" w:rsidRPr="00B6399D" w:rsidRDefault="009302F9">
            <w:r w:rsidRPr="00B6399D">
              <w:t xml:space="preserve">к муниципальной программе </w:t>
            </w:r>
          </w:p>
        </w:tc>
      </w:tr>
      <w:tr w:rsidR="00A1345D" w:rsidRPr="00B6399D">
        <w:trPr>
          <w:trHeight w:val="6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209" w:type="dxa"/>
              <w:tblLook w:val="04A0"/>
            </w:tblPr>
            <w:tblGrid>
              <w:gridCol w:w="524"/>
              <w:gridCol w:w="147"/>
              <w:gridCol w:w="325"/>
              <w:gridCol w:w="175"/>
              <w:gridCol w:w="315"/>
              <w:gridCol w:w="222"/>
              <w:gridCol w:w="146"/>
              <w:gridCol w:w="224"/>
              <w:gridCol w:w="192"/>
              <w:gridCol w:w="44"/>
              <w:gridCol w:w="3354"/>
              <w:gridCol w:w="1784"/>
              <w:gridCol w:w="620"/>
              <w:gridCol w:w="439"/>
              <w:gridCol w:w="424"/>
              <w:gridCol w:w="1208"/>
              <w:gridCol w:w="515"/>
              <w:gridCol w:w="863"/>
              <w:gridCol w:w="863"/>
              <w:gridCol w:w="863"/>
              <w:gridCol w:w="863"/>
              <w:gridCol w:w="863"/>
              <w:gridCol w:w="236"/>
            </w:tblGrid>
            <w:tr w:rsidR="00A1345D" w:rsidRPr="00B6399D" w:rsidTr="00DF6394">
              <w:trPr>
                <w:gridAfter w:val="1"/>
                <w:wAfter w:w="236" w:type="dxa"/>
                <w:trHeight w:val="315"/>
              </w:trPr>
              <w:tc>
                <w:tcPr>
                  <w:tcW w:w="149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jc w:val="center"/>
                    <w:rPr>
                      <w:b/>
                      <w:bCs/>
                    </w:rPr>
                  </w:pPr>
                  <w:r w:rsidRPr="00B6399D">
                    <w:rPr>
                      <w:b/>
                      <w:bCs/>
                    </w:rPr>
                    <w:t xml:space="preserve">Ресурсное обеспечение реализации муниципальной программы </w:t>
                  </w:r>
                </w:p>
              </w:tc>
            </w:tr>
            <w:tr w:rsidR="00A1345D" w:rsidRPr="00B6399D" w:rsidTr="00DF6394">
              <w:trPr>
                <w:gridAfter w:val="1"/>
                <w:wAfter w:w="236" w:type="dxa"/>
                <w:trHeight w:val="315"/>
              </w:trPr>
              <w:tc>
                <w:tcPr>
                  <w:tcW w:w="149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jc w:val="center"/>
                    <w:rPr>
                      <w:b/>
                      <w:bCs/>
                    </w:rPr>
                  </w:pPr>
                  <w:r w:rsidRPr="00B6399D">
                    <w:rPr>
                      <w:b/>
                      <w:bCs/>
                    </w:rPr>
                    <w:t>за счет средств бюджета муниципального образования "Город Воткинск"</w:t>
                  </w:r>
                </w:p>
              </w:tc>
            </w:tr>
            <w:tr w:rsidR="00A1345D" w:rsidRPr="00B6399D" w:rsidTr="00DF6394">
              <w:trPr>
                <w:gridAfter w:val="1"/>
                <w:wAfter w:w="236" w:type="dxa"/>
                <w:trHeight w:val="660"/>
              </w:trPr>
              <w:tc>
                <w:tcPr>
                  <w:tcW w:w="1497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jc w:val="center"/>
                    <w:rPr>
                      <w:b/>
                      <w:bCs/>
                    </w:rPr>
                  </w:pPr>
                  <w:r w:rsidRPr="00B6399D">
                    <w:rPr>
                      <w:b/>
                      <w:bCs/>
                    </w:rPr>
                    <w:t xml:space="preserve">муниципальной программы </w:t>
                  </w:r>
                  <w:r w:rsidR="00624638" w:rsidRPr="00B6399D">
                    <w:rPr>
                      <w:b/>
                      <w:bCs/>
                    </w:rPr>
                    <w:t>«Укрепление общественного здоровья  на 2023-2027 годы»</w:t>
                  </w:r>
                  <w:r w:rsidRPr="00B6399D">
                    <w:rPr>
                      <w:b/>
                      <w:bCs/>
                    </w:rPr>
                    <w:br/>
                    <w:t>Ответственный исполнитель: Управление социальной поддержки населения Администрации города Воткинска</w:t>
                  </w:r>
                </w:p>
              </w:tc>
            </w:tr>
            <w:tr w:rsidR="00A1345D" w:rsidRPr="00B6399D" w:rsidTr="00DF6394">
              <w:trPr>
                <w:trHeight w:val="315"/>
              </w:trPr>
              <w:tc>
                <w:tcPr>
                  <w:tcW w:w="6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A1345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1345D" w:rsidRPr="00B6399D" w:rsidTr="00DF6394">
              <w:trPr>
                <w:gridAfter w:val="1"/>
                <w:wAfter w:w="236" w:type="dxa"/>
                <w:trHeight w:val="300"/>
              </w:trPr>
              <w:tc>
                <w:tcPr>
                  <w:tcW w:w="2270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33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Наименование муниципальной программы, подпрограммы, основного мероприятия, мероприятия</w:t>
                  </w:r>
                </w:p>
              </w:tc>
              <w:tc>
                <w:tcPr>
                  <w:tcW w:w="1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Ответственный исполнитель, соисполнитель</w:t>
                  </w:r>
                </w:p>
              </w:tc>
              <w:tc>
                <w:tcPr>
                  <w:tcW w:w="320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Код бюджетной классификации</w:t>
                  </w:r>
                </w:p>
              </w:tc>
              <w:tc>
                <w:tcPr>
                  <w:tcW w:w="43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345D" w:rsidRPr="00B6399D" w:rsidRDefault="009302F9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 </w:t>
                  </w:r>
                </w:p>
              </w:tc>
            </w:tr>
            <w:tr w:rsidR="00DF6394" w:rsidRPr="00B6399D" w:rsidTr="00DF6394">
              <w:trPr>
                <w:gridAfter w:val="1"/>
                <w:wAfter w:w="236" w:type="dxa"/>
                <w:trHeight w:val="517"/>
              </w:trPr>
              <w:tc>
                <w:tcPr>
                  <w:tcW w:w="2270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3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ГРБС</w:t>
                  </w:r>
                </w:p>
              </w:tc>
              <w:tc>
                <w:tcPr>
                  <w:tcW w:w="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Рз</w:t>
                  </w:r>
                </w:p>
              </w:tc>
              <w:tc>
                <w:tcPr>
                  <w:tcW w:w="4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Пр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ЦС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ВР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2023 год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2024 год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2025 год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 xml:space="preserve">2026 год 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2027 год</w:t>
                  </w:r>
                </w:p>
              </w:tc>
            </w:tr>
            <w:tr w:rsidR="00DF6394" w:rsidRPr="00B6399D" w:rsidTr="00DF6394">
              <w:trPr>
                <w:gridAfter w:val="1"/>
                <w:wAfter w:w="236" w:type="dxa"/>
                <w:trHeight w:val="1080"/>
              </w:trPr>
              <w:tc>
                <w:tcPr>
                  <w:tcW w:w="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МП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Пп</w:t>
                  </w:r>
                </w:p>
              </w:tc>
              <w:tc>
                <w:tcPr>
                  <w:tcW w:w="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ОМ</w:t>
                  </w:r>
                </w:p>
              </w:tc>
              <w:tc>
                <w:tcPr>
                  <w:tcW w:w="3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М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sz w:val="17"/>
                      <w:szCs w:val="17"/>
                    </w:rPr>
                  </w:pPr>
                  <w:r w:rsidRPr="00B6399D">
                    <w:rPr>
                      <w:sz w:val="17"/>
                      <w:szCs w:val="17"/>
                    </w:rPr>
                    <w:t>И</w:t>
                  </w:r>
                </w:p>
              </w:tc>
              <w:tc>
                <w:tcPr>
                  <w:tcW w:w="33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F6394" w:rsidRPr="00B6399D" w:rsidTr="00DF6394">
              <w:trPr>
                <w:gridAfter w:val="1"/>
                <w:wAfter w:w="236" w:type="dxa"/>
                <w:trHeight w:val="555"/>
              </w:trPr>
              <w:tc>
                <w:tcPr>
                  <w:tcW w:w="5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B6399D">
                    <w:rPr>
                      <w:b/>
                      <w:bCs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47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B6399D">
                    <w:rPr>
                      <w:b/>
                      <w:bCs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9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B6399D">
                    <w:rPr>
                      <w:b/>
                      <w:bCs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6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B6399D">
                    <w:rPr>
                      <w:b/>
                      <w:bCs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 w:rsidRPr="00B6399D">
                    <w:rPr>
                      <w:b/>
                      <w:bCs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39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</w:rPr>
                    <w:t>«Укрепление общественного здоровья  на 2023-2027 годы»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DF6394" w:rsidRPr="00B6399D" w:rsidTr="00DF6394">
              <w:trPr>
                <w:gridAfter w:val="1"/>
                <w:wAfter w:w="236" w:type="dxa"/>
                <w:trHeight w:val="735"/>
              </w:trPr>
              <w:tc>
                <w:tcPr>
                  <w:tcW w:w="5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47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49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6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41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398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6394" w:rsidRPr="00B6399D" w:rsidRDefault="00DF639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</w:rPr>
                    <w:t>Администрация города Воткинска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F6394" w:rsidRPr="00B6399D" w:rsidTr="00DF6394">
              <w:trPr>
                <w:gridAfter w:val="1"/>
                <w:wAfter w:w="236" w:type="dxa"/>
                <w:trHeight w:val="1860"/>
              </w:trPr>
              <w:tc>
                <w:tcPr>
                  <w:tcW w:w="5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6394" w:rsidRPr="00B6399D" w:rsidRDefault="00DF6394" w:rsidP="00B7417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6394" w:rsidRPr="00B6399D" w:rsidRDefault="00DF6394" w:rsidP="00B7417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6394" w:rsidRPr="00B6399D" w:rsidRDefault="00DF6394" w:rsidP="00B7417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6394" w:rsidRPr="00B6399D" w:rsidRDefault="00DF6394" w:rsidP="00B7417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6394" w:rsidRPr="00B6399D" w:rsidRDefault="00DF6394" w:rsidP="00B7417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394" w:rsidRPr="00B6399D" w:rsidRDefault="00DF6394" w:rsidP="00B7417A"/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6399D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Администрация города Воткинска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B74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970A2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970A2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F6394" w:rsidRPr="00B6399D" w:rsidRDefault="00DF6394" w:rsidP="00970A2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399D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45D" w:rsidRPr="00B6399D" w:rsidRDefault="009302F9">
            <w:r w:rsidRPr="00B6399D">
              <w:t>«Социальная поддержка населения на 2020-2024 годы»</w:t>
            </w:r>
          </w:p>
          <w:p w:rsidR="00A1345D" w:rsidRPr="00B6399D" w:rsidRDefault="00A1345D"/>
          <w:p w:rsidR="00A1345D" w:rsidRPr="00B6399D" w:rsidRDefault="00A1345D"/>
          <w:p w:rsidR="00A1345D" w:rsidRPr="00B6399D" w:rsidRDefault="00A1345D"/>
          <w:p w:rsidR="00A1345D" w:rsidRPr="00B6399D" w:rsidRDefault="00A1345D"/>
          <w:p w:rsidR="00A1345D" w:rsidRPr="00B6399D" w:rsidRDefault="00A1345D"/>
        </w:tc>
      </w:tr>
      <w:tr w:rsidR="00A1345D" w:rsidRPr="00B6399D">
        <w:trPr>
          <w:gridAfter w:val="1"/>
          <w:wAfter w:w="1194" w:type="dxa"/>
          <w:trHeight w:val="327"/>
        </w:trPr>
        <w:tc>
          <w:tcPr>
            <w:tcW w:w="16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45D" w:rsidRPr="00B6399D" w:rsidRDefault="00A1345D">
            <w:pPr>
              <w:ind w:firstLineChars="1500" w:firstLine="3600"/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rFonts w:ascii="Calibri" w:hAnsi="Calibri" w:cs="Calibri"/>
              </w:rPr>
            </w:pP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9302F9">
            <w:pPr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Приложение 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45D" w:rsidRPr="00B6399D" w:rsidRDefault="00A1345D">
            <w:pPr>
              <w:rPr>
                <w:sz w:val="18"/>
                <w:szCs w:val="18"/>
              </w:rPr>
            </w:pPr>
          </w:p>
        </w:tc>
      </w:tr>
    </w:tbl>
    <w:p w:rsidR="00A1345D" w:rsidRPr="00B6399D" w:rsidRDefault="00A1345D">
      <w:pPr>
        <w:jc w:val="center"/>
      </w:pPr>
    </w:p>
    <w:tbl>
      <w:tblPr>
        <w:tblW w:w="15417" w:type="dxa"/>
        <w:tblInd w:w="959" w:type="dxa"/>
        <w:tblLayout w:type="fixed"/>
        <w:tblLook w:val="04A0"/>
      </w:tblPr>
      <w:tblGrid>
        <w:gridCol w:w="709"/>
        <w:gridCol w:w="567"/>
        <w:gridCol w:w="3391"/>
        <w:gridCol w:w="4420"/>
        <w:gridCol w:w="1060"/>
        <w:gridCol w:w="880"/>
        <w:gridCol w:w="880"/>
        <w:gridCol w:w="960"/>
        <w:gridCol w:w="840"/>
        <w:gridCol w:w="751"/>
        <w:gridCol w:w="355"/>
        <w:gridCol w:w="604"/>
      </w:tblGrid>
      <w:tr w:rsidR="00A1345D" w:rsidRPr="00B6399D" w:rsidTr="00282BC8">
        <w:trPr>
          <w:gridAfter w:val="2"/>
          <w:wAfter w:w="959" w:type="dxa"/>
          <w:trHeight w:val="315"/>
        </w:trPr>
        <w:tc>
          <w:tcPr>
            <w:tcW w:w="14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C8" w:rsidRDefault="00282BC8">
            <w:pPr>
              <w:jc w:val="center"/>
              <w:rPr>
                <w:b/>
                <w:bCs/>
              </w:rPr>
            </w:pPr>
          </w:p>
          <w:tbl>
            <w:tblPr>
              <w:tblW w:w="15702" w:type="dxa"/>
              <w:tblLayout w:type="fixed"/>
              <w:tblLook w:val="04A0"/>
            </w:tblPr>
            <w:tblGrid>
              <w:gridCol w:w="15702"/>
            </w:tblGrid>
            <w:tr w:rsidR="00282BC8" w:rsidRPr="00B6399D" w:rsidTr="000713C6">
              <w:trPr>
                <w:trHeight w:val="242"/>
              </w:trPr>
              <w:tc>
                <w:tcPr>
                  <w:tcW w:w="15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2BC8" w:rsidRPr="00B6399D" w:rsidRDefault="00282BC8" w:rsidP="000713C6">
                  <w:r w:rsidRPr="00B6399D"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</w:t>
                  </w:r>
                  <w:r w:rsidRPr="00B6399D">
                    <w:t xml:space="preserve">Приложение </w:t>
                  </w:r>
                  <w:r>
                    <w:t>6</w:t>
                  </w:r>
                </w:p>
              </w:tc>
            </w:tr>
            <w:tr w:rsidR="00282BC8" w:rsidRPr="00B6399D" w:rsidTr="000713C6">
              <w:trPr>
                <w:trHeight w:val="313"/>
              </w:trPr>
              <w:tc>
                <w:tcPr>
                  <w:tcW w:w="15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2BC8" w:rsidRPr="00B6399D" w:rsidRDefault="00282BC8" w:rsidP="000713C6">
                  <w:pPr>
                    <w:autoSpaceDE w:val="0"/>
                    <w:autoSpaceDN w:val="0"/>
                    <w:ind w:left="11340"/>
                    <w:rPr>
                      <w:rFonts w:eastAsia="Calibri"/>
                    </w:rPr>
                  </w:pPr>
                  <w:r w:rsidRPr="00B6399D">
                    <w:rPr>
                      <w:rFonts w:eastAsia="Calibri"/>
                    </w:rPr>
                    <w:t>к муниципальной программе</w:t>
                  </w:r>
                  <w:r w:rsidRPr="00B6399D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r w:rsidRPr="00B6399D">
                    <w:rPr>
                      <w:rFonts w:eastAsia="Calibri"/>
                    </w:rPr>
                    <w:t xml:space="preserve">«Укрепление общественного здоровья на 2023-2027 годы»  </w:t>
                  </w:r>
                </w:p>
                <w:p w:rsidR="00282BC8" w:rsidRPr="00B6399D" w:rsidRDefault="00282BC8" w:rsidP="000713C6">
                  <w:pPr>
                    <w:jc w:val="right"/>
                  </w:pPr>
                </w:p>
              </w:tc>
            </w:tr>
          </w:tbl>
          <w:p w:rsidR="00A1345D" w:rsidRPr="00B6399D" w:rsidRDefault="009302F9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 xml:space="preserve">Прогнозная (справочная) оценка ресурсного обеспечения реализации муниципальной программы </w:t>
            </w:r>
          </w:p>
        </w:tc>
      </w:tr>
      <w:tr w:rsidR="00A1345D" w:rsidRPr="00B6399D" w:rsidTr="00282BC8">
        <w:trPr>
          <w:gridAfter w:val="2"/>
          <w:wAfter w:w="959" w:type="dxa"/>
          <w:trHeight w:val="119"/>
        </w:trPr>
        <w:tc>
          <w:tcPr>
            <w:tcW w:w="144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3B86" w:rsidRPr="00B6399D" w:rsidRDefault="009302F9" w:rsidP="00933B86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lastRenderedPageBreak/>
              <w:t xml:space="preserve">за счет всех источников финансирования </w:t>
            </w:r>
          </w:p>
          <w:p w:rsidR="00933B86" w:rsidRPr="00B6399D" w:rsidRDefault="00933B86" w:rsidP="00933B86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 xml:space="preserve">муниципальной программы «Укрепление общественного здоровья  на 2023-2027 годы» </w:t>
            </w:r>
          </w:p>
          <w:p w:rsidR="00933B86" w:rsidRPr="00B6399D" w:rsidRDefault="00933B86" w:rsidP="00933B86">
            <w:pPr>
              <w:jc w:val="center"/>
              <w:rPr>
                <w:b/>
                <w:bCs/>
              </w:rPr>
            </w:pPr>
            <w:r w:rsidRPr="00B6399D">
              <w:rPr>
                <w:b/>
                <w:bCs/>
              </w:rPr>
              <w:t>Ответственный исполнитель: Управление социальной поддержки населения Администрации города Воткинска</w:t>
            </w:r>
          </w:p>
          <w:p w:rsidR="00A1345D" w:rsidRPr="00B6399D" w:rsidRDefault="00A1345D">
            <w:pPr>
              <w:jc w:val="center"/>
              <w:rPr>
                <w:b/>
                <w:bCs/>
              </w:rPr>
            </w:pPr>
          </w:p>
        </w:tc>
      </w:tr>
      <w:tr w:rsidR="00A1345D" w:rsidRPr="00B6399D" w:rsidTr="00282BC8">
        <w:trPr>
          <w:gridAfter w:val="2"/>
          <w:wAfter w:w="959" w:type="dxa"/>
          <w:trHeight w:val="46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45D" w:rsidRPr="00B6399D" w:rsidRDefault="009302F9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A2163D" w:rsidRPr="00B6399D" w:rsidTr="00B557C6">
        <w:trPr>
          <w:gridAfter w:val="1"/>
          <w:wAfter w:w="604" w:type="dxa"/>
          <w:trHeight w:val="857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2023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2024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2025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2026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2027 год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3D" w:rsidRPr="00B6399D" w:rsidRDefault="00A2163D">
            <w:pPr>
              <w:rPr>
                <w:rFonts w:ascii="Calibri" w:hAnsi="Calibri" w:cs="Calibri"/>
              </w:rPr>
            </w:pPr>
          </w:p>
        </w:tc>
      </w:tr>
      <w:tr w:rsidR="00A2163D" w:rsidRPr="00B6399D" w:rsidTr="00282BC8">
        <w:trPr>
          <w:gridAfter w:val="1"/>
          <w:wAfter w:w="604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Пп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7"/>
                <w:szCs w:val="17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3D" w:rsidRPr="00B6399D" w:rsidRDefault="00A2163D">
            <w:pPr>
              <w:rPr>
                <w:rFonts w:ascii="Calibri" w:hAnsi="Calibri" w:cs="Calibri"/>
              </w:rPr>
            </w:pPr>
            <w:r w:rsidRPr="00B6399D">
              <w:rPr>
                <w:rFonts w:ascii="Calibri" w:hAnsi="Calibri" w:cs="Calibri"/>
              </w:rPr>
              <w:t> </w:t>
            </w:r>
          </w:p>
        </w:tc>
      </w:tr>
      <w:tr w:rsidR="00933B86" w:rsidRPr="00B6399D" w:rsidTr="00282BC8">
        <w:trPr>
          <w:gridAfter w:val="1"/>
          <w:wAfter w:w="604" w:type="dxa"/>
          <w:trHeight w:val="7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 0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3B86" w:rsidRPr="00B6399D" w:rsidRDefault="00933B86" w:rsidP="00A2163D">
            <w:pPr>
              <w:rPr>
                <w:b/>
                <w:bCs/>
                <w:sz w:val="18"/>
                <w:szCs w:val="18"/>
              </w:rPr>
            </w:pPr>
            <w:r w:rsidRPr="00B6399D">
              <w:rPr>
                <w:b/>
                <w:bCs/>
              </w:rPr>
              <w:t>«Укрепление общественного здоровья  на 2023-2027 годы»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rPr>
                <w:b/>
                <w:bCs/>
                <w:sz w:val="17"/>
                <w:szCs w:val="17"/>
              </w:rPr>
            </w:pPr>
            <w:r w:rsidRPr="00B6399D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jc w:val="center"/>
              <w:rPr>
                <w:b/>
                <w:bCs/>
                <w:sz w:val="18"/>
                <w:szCs w:val="18"/>
              </w:rPr>
            </w:pPr>
            <w:r w:rsidRPr="00B639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B639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B639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B639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B639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B6399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B86" w:rsidRPr="00B6399D" w:rsidRDefault="00933B86" w:rsidP="00A2163D">
            <w:pPr>
              <w:rPr>
                <w:rFonts w:ascii="Calibri" w:hAnsi="Calibri" w:cs="Calibri"/>
              </w:rPr>
            </w:pPr>
          </w:p>
        </w:tc>
      </w:tr>
      <w:tr w:rsidR="00933B86" w:rsidRPr="00B6399D" w:rsidTr="00282BC8">
        <w:trPr>
          <w:gridAfter w:val="1"/>
          <w:wAfter w:w="604" w:type="dxa"/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 xml:space="preserve">  1) бюджет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970A2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B86" w:rsidRPr="00B6399D" w:rsidRDefault="00933B86" w:rsidP="00A2163D">
            <w:pPr>
              <w:rPr>
                <w:rFonts w:ascii="Calibri" w:hAnsi="Calibri" w:cs="Calibri"/>
              </w:rPr>
            </w:pPr>
          </w:p>
        </w:tc>
      </w:tr>
      <w:tr w:rsidR="00A2163D" w:rsidRPr="00B6399D" w:rsidTr="00282BC8">
        <w:trPr>
          <w:gridAfter w:val="1"/>
          <w:wAfter w:w="604" w:type="dxa"/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3D" w:rsidRPr="00B6399D" w:rsidRDefault="00A2163D">
            <w:pPr>
              <w:rPr>
                <w:rFonts w:ascii="Calibri" w:hAnsi="Calibri" w:cs="Calibri"/>
              </w:rPr>
            </w:pPr>
          </w:p>
        </w:tc>
      </w:tr>
      <w:tr w:rsidR="00933B86" w:rsidRPr="00B6399D" w:rsidTr="00282BC8">
        <w:trPr>
          <w:gridAfter w:val="1"/>
          <w:wAfter w:w="604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ind w:firstLineChars="100" w:firstLine="170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собственные средства бюджета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B86" w:rsidRPr="00B6399D" w:rsidRDefault="00933B86" w:rsidP="00A2163D">
            <w:pPr>
              <w:rPr>
                <w:rFonts w:ascii="Calibri" w:hAnsi="Calibri" w:cs="Calibri"/>
              </w:rPr>
            </w:pPr>
          </w:p>
        </w:tc>
      </w:tr>
      <w:tr w:rsidR="00933B86" w:rsidRPr="00B6399D" w:rsidTr="00282BC8">
        <w:trPr>
          <w:gridAfter w:val="1"/>
          <w:wAfter w:w="604" w:type="dxa"/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ind w:firstLineChars="100" w:firstLine="170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средства бюджета Удмуртской Республики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B86" w:rsidRPr="00B6399D" w:rsidRDefault="00933B86" w:rsidP="00A2163D">
            <w:pPr>
              <w:rPr>
                <w:rFonts w:ascii="Calibri" w:hAnsi="Calibri" w:cs="Calibri"/>
              </w:rPr>
            </w:pPr>
          </w:p>
        </w:tc>
      </w:tr>
      <w:tr w:rsidR="00933B86" w:rsidRPr="00B6399D" w:rsidTr="00282BC8">
        <w:trPr>
          <w:gridAfter w:val="1"/>
          <w:wAfter w:w="604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6" w:rsidRPr="00B6399D" w:rsidRDefault="00933B86" w:rsidP="00A21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 w:rsidP="00A2163D">
            <w:pPr>
              <w:ind w:firstLineChars="100" w:firstLine="170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средства бюджета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86" w:rsidRPr="00B6399D" w:rsidRDefault="00933B86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B86" w:rsidRPr="00B6399D" w:rsidRDefault="00933B86" w:rsidP="00A2163D">
            <w:pPr>
              <w:rPr>
                <w:rFonts w:ascii="Calibri" w:hAnsi="Calibri" w:cs="Calibri"/>
              </w:rPr>
            </w:pPr>
          </w:p>
        </w:tc>
      </w:tr>
      <w:tr w:rsidR="00A2163D" w:rsidRPr="00B6399D" w:rsidTr="00282BC8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ind w:firstLineChars="100" w:firstLine="170"/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>2) средства бюджетов других уровней бюджетной системы Российской Федерации, планируемые к привлечению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3D" w:rsidRPr="00B6399D" w:rsidRDefault="00A2163D">
            <w:pPr>
              <w:rPr>
                <w:rFonts w:ascii="Calibri" w:hAnsi="Calibri" w:cs="Calibri"/>
              </w:rPr>
            </w:pPr>
          </w:p>
        </w:tc>
      </w:tr>
      <w:tr w:rsidR="00A2163D" w:rsidRPr="00B6399D" w:rsidTr="00282BC8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3D" w:rsidRPr="00B6399D" w:rsidRDefault="00A216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rPr>
                <w:sz w:val="17"/>
                <w:szCs w:val="17"/>
              </w:rPr>
            </w:pPr>
            <w:r w:rsidRPr="00B6399D">
              <w:rPr>
                <w:sz w:val="17"/>
                <w:szCs w:val="17"/>
              </w:rPr>
              <w:t xml:space="preserve">  3) иные источники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63D" w:rsidRPr="00B6399D" w:rsidRDefault="00A2163D">
            <w:pPr>
              <w:jc w:val="center"/>
              <w:rPr>
                <w:sz w:val="18"/>
                <w:szCs w:val="18"/>
              </w:rPr>
            </w:pPr>
            <w:r w:rsidRPr="00B6399D">
              <w:rPr>
                <w:sz w:val="18"/>
                <w:szCs w:val="18"/>
              </w:rPr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3D" w:rsidRPr="00B6399D" w:rsidRDefault="00A2163D">
            <w:pPr>
              <w:rPr>
                <w:rFonts w:ascii="Calibri" w:hAnsi="Calibri" w:cs="Calibri"/>
              </w:rPr>
            </w:pPr>
          </w:p>
        </w:tc>
      </w:tr>
    </w:tbl>
    <w:p w:rsidR="00A1345D" w:rsidRPr="00B6399D" w:rsidRDefault="00A1345D" w:rsidP="00282BC8"/>
    <w:sectPr w:rsidR="00A1345D" w:rsidRPr="00B6399D" w:rsidSect="0086361D">
      <w:pgSz w:w="16837" w:h="11905" w:orient="landscape"/>
      <w:pgMar w:top="993" w:right="709" w:bottom="851" w:left="238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2C" w:rsidRDefault="00175A2C">
      <w:r>
        <w:separator/>
      </w:r>
    </w:p>
  </w:endnote>
  <w:endnote w:type="continuationSeparator" w:id="1">
    <w:p w:rsidR="00175A2C" w:rsidRDefault="0017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-apple-system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214" w:rsidRDefault="00C54EBF">
    <w:pPr>
      <w:pStyle w:val="a5"/>
      <w:jc w:val="center"/>
    </w:pPr>
    <w:fldSimple w:instr=" PAGE ">
      <w:r w:rsidR="00BF3852">
        <w:rPr>
          <w:noProof/>
        </w:rPr>
        <w:t>- 6 -</w:t>
      </w:r>
    </w:fldSimple>
  </w:p>
  <w:p w:rsidR="00B71214" w:rsidRDefault="00B712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2C" w:rsidRDefault="00175A2C">
      <w:r>
        <w:separator/>
      </w:r>
    </w:p>
  </w:footnote>
  <w:footnote w:type="continuationSeparator" w:id="1">
    <w:p w:rsidR="00175A2C" w:rsidRDefault="00175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3878"/>
    <w:multiLevelType w:val="hybridMultilevel"/>
    <w:tmpl w:val="0DCA74EA"/>
    <w:lvl w:ilvl="0" w:tplc="F87EAC4A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45D"/>
    <w:rsid w:val="0003077A"/>
    <w:rsid w:val="00030A27"/>
    <w:rsid w:val="000341F3"/>
    <w:rsid w:val="000B342C"/>
    <w:rsid w:val="000C703C"/>
    <w:rsid w:val="000E5D93"/>
    <w:rsid w:val="0015019D"/>
    <w:rsid w:val="00175A2C"/>
    <w:rsid w:val="00210F3E"/>
    <w:rsid w:val="00222106"/>
    <w:rsid w:val="00282BC8"/>
    <w:rsid w:val="002973F9"/>
    <w:rsid w:val="002C0769"/>
    <w:rsid w:val="002C73E8"/>
    <w:rsid w:val="002E654C"/>
    <w:rsid w:val="00361A1B"/>
    <w:rsid w:val="003B1129"/>
    <w:rsid w:val="003E26A2"/>
    <w:rsid w:val="003E3E18"/>
    <w:rsid w:val="004066AE"/>
    <w:rsid w:val="004130FB"/>
    <w:rsid w:val="00456447"/>
    <w:rsid w:val="00481118"/>
    <w:rsid w:val="00481532"/>
    <w:rsid w:val="00496112"/>
    <w:rsid w:val="004A4576"/>
    <w:rsid w:val="004C346D"/>
    <w:rsid w:val="004D1363"/>
    <w:rsid w:val="004D160A"/>
    <w:rsid w:val="005126C5"/>
    <w:rsid w:val="00535D0E"/>
    <w:rsid w:val="00546281"/>
    <w:rsid w:val="005658C8"/>
    <w:rsid w:val="00624638"/>
    <w:rsid w:val="0068039A"/>
    <w:rsid w:val="006A676E"/>
    <w:rsid w:val="006A6BAF"/>
    <w:rsid w:val="006C2043"/>
    <w:rsid w:val="007349F5"/>
    <w:rsid w:val="007578BC"/>
    <w:rsid w:val="00764738"/>
    <w:rsid w:val="00793E8C"/>
    <w:rsid w:val="00794A1B"/>
    <w:rsid w:val="00800626"/>
    <w:rsid w:val="0086361D"/>
    <w:rsid w:val="008D3F56"/>
    <w:rsid w:val="00903849"/>
    <w:rsid w:val="009302F9"/>
    <w:rsid w:val="00933B86"/>
    <w:rsid w:val="00970A26"/>
    <w:rsid w:val="00982909"/>
    <w:rsid w:val="0098448F"/>
    <w:rsid w:val="009C76B5"/>
    <w:rsid w:val="009F6BA8"/>
    <w:rsid w:val="009F78BD"/>
    <w:rsid w:val="00A00D99"/>
    <w:rsid w:val="00A107C2"/>
    <w:rsid w:val="00A1345D"/>
    <w:rsid w:val="00A2163D"/>
    <w:rsid w:val="00A56141"/>
    <w:rsid w:val="00A66305"/>
    <w:rsid w:val="00A7367B"/>
    <w:rsid w:val="00A82B9A"/>
    <w:rsid w:val="00AC6A15"/>
    <w:rsid w:val="00AE200B"/>
    <w:rsid w:val="00B2175F"/>
    <w:rsid w:val="00B307D1"/>
    <w:rsid w:val="00B46300"/>
    <w:rsid w:val="00B557C6"/>
    <w:rsid w:val="00B6399D"/>
    <w:rsid w:val="00B6791E"/>
    <w:rsid w:val="00B71214"/>
    <w:rsid w:val="00B7417A"/>
    <w:rsid w:val="00BB1E81"/>
    <w:rsid w:val="00BF3852"/>
    <w:rsid w:val="00BF6734"/>
    <w:rsid w:val="00C54EBF"/>
    <w:rsid w:val="00C63F38"/>
    <w:rsid w:val="00C8038D"/>
    <w:rsid w:val="00CB1301"/>
    <w:rsid w:val="00CE5003"/>
    <w:rsid w:val="00D02608"/>
    <w:rsid w:val="00D14D94"/>
    <w:rsid w:val="00D26FEE"/>
    <w:rsid w:val="00D442E7"/>
    <w:rsid w:val="00D44D92"/>
    <w:rsid w:val="00D65B7A"/>
    <w:rsid w:val="00DC014B"/>
    <w:rsid w:val="00DE7C93"/>
    <w:rsid w:val="00DF6394"/>
    <w:rsid w:val="00E00BC1"/>
    <w:rsid w:val="00E25BDD"/>
    <w:rsid w:val="00EA0117"/>
    <w:rsid w:val="00F16A35"/>
    <w:rsid w:val="00F758E8"/>
    <w:rsid w:val="00F84D26"/>
    <w:rsid w:val="00F865D6"/>
    <w:rsid w:val="00FF4C5D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B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302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07C2"/>
    <w:pPr>
      <w:widowControl w:val="0"/>
      <w:suppressAutoHyphens/>
      <w:autoSpaceDN w:val="0"/>
      <w:ind w:left="720"/>
      <w:textAlignment w:val="baseline"/>
    </w:pPr>
    <w:rPr>
      <w:rFonts w:eastAsia="Arial Unicode MS" w:cs="Tahoma"/>
      <w:color w:val="000000"/>
      <w:kern w:val="3"/>
      <w:lang w:val="en-US" w:bidi="en-US"/>
    </w:rPr>
  </w:style>
  <w:style w:type="character" w:styleId="a4">
    <w:name w:val="Hyperlink"/>
    <w:rsid w:val="00A107C2"/>
    <w:rPr>
      <w:color w:val="000000"/>
      <w:u w:val="single"/>
    </w:rPr>
  </w:style>
  <w:style w:type="paragraph" w:styleId="a5">
    <w:name w:val="footer"/>
    <w:basedOn w:val="a"/>
    <w:rsid w:val="00A107C2"/>
    <w:pPr>
      <w:tabs>
        <w:tab w:val="center" w:pos="4677"/>
        <w:tab w:val="right" w:pos="9355"/>
      </w:tabs>
      <w:autoSpaceDN w:val="0"/>
    </w:pPr>
    <w:rPr>
      <w:rFonts w:ascii="Calibri" w:eastAsia="Calibri" w:hAnsi="Calibri"/>
    </w:rPr>
  </w:style>
  <w:style w:type="table" w:styleId="a6">
    <w:name w:val="Table Grid"/>
    <w:basedOn w:val="a1"/>
    <w:uiPriority w:val="59"/>
    <w:rsid w:val="00A1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rsid w:val="00A107C2"/>
    <w:rPr>
      <w:rFonts w:ascii="Cambria" w:eastAsia="Malgun Gothic" w:hAnsi="Cambria" w:cs="Times New Roman"/>
      <w:color w:val="376092"/>
      <w:sz w:val="26"/>
      <w:szCs w:val="26"/>
    </w:rPr>
  </w:style>
  <w:style w:type="character" w:customStyle="1" w:styleId="apple-converted-space">
    <w:name w:val="apple-converted-space"/>
    <w:basedOn w:val="a0"/>
    <w:rsid w:val="00A107C2"/>
  </w:style>
  <w:style w:type="paragraph" w:customStyle="1" w:styleId="21">
    <w:name w:val="Основной текст 21"/>
    <w:basedOn w:val="a"/>
    <w:rsid w:val="00A107C2"/>
    <w:pPr>
      <w:ind w:firstLine="709"/>
      <w:jc w:val="both"/>
    </w:pPr>
  </w:style>
  <w:style w:type="paragraph" w:styleId="a7">
    <w:name w:val="Normal (Web)"/>
    <w:basedOn w:val="a"/>
    <w:uiPriority w:val="99"/>
    <w:unhideWhenUsed/>
    <w:rsid w:val="0062463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302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 Spacing"/>
    <w:link w:val="a9"/>
    <w:uiPriority w:val="1"/>
    <w:qFormat/>
    <w:rsid w:val="009302F9"/>
    <w:rPr>
      <w:rFonts w:cs="Times New Roman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9302F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302F9"/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9302F9"/>
    <w:rPr>
      <w:rFonts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dmurt.ru/about/ministry/ministry/educati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4BD0-5E2E-4F4C-ACE3-2CA0D167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8365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2023-02-09T09:17:00Z</cp:lastPrinted>
  <dcterms:created xsi:type="dcterms:W3CDTF">2023-05-16T10:42:00Z</dcterms:created>
  <dcterms:modified xsi:type="dcterms:W3CDTF">2023-05-31T13:37:00Z</dcterms:modified>
  <cp:version>0900.0100.01</cp:version>
</cp:coreProperties>
</file>